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E316B" w14:textId="77777777" w:rsidR="008E1C1E" w:rsidRDefault="00000000" w:rsidP="00AC33D3">
      <w:pPr>
        <w:spacing w:after="38" w:line="259" w:lineRule="auto"/>
        <w:ind w:left="10" w:right="6" w:firstLine="0"/>
        <w:jc w:val="center"/>
      </w:pPr>
      <w:r>
        <w:rPr>
          <w:sz w:val="24"/>
        </w:rPr>
        <w:t xml:space="preserve">THE LIMITATION ACT, 1963 </w:t>
      </w:r>
    </w:p>
    <w:p w14:paraId="2C4A9C9B" w14:textId="77777777" w:rsidR="008E1C1E" w:rsidRDefault="00000000">
      <w:pPr>
        <w:spacing w:after="78" w:line="259" w:lineRule="auto"/>
        <w:ind w:left="3857" w:right="3850" w:hanging="10"/>
        <w:jc w:val="center"/>
      </w:pPr>
      <w:r>
        <w:rPr>
          <w:color w:val="000000"/>
        </w:rPr>
        <w:t xml:space="preserve">_________ </w:t>
      </w:r>
    </w:p>
    <w:p w14:paraId="4566ABC4" w14:textId="77777777" w:rsidR="008E1C1E" w:rsidRDefault="00000000">
      <w:pPr>
        <w:pStyle w:val="Heading1"/>
      </w:pPr>
      <w:r>
        <w:t xml:space="preserve">ARRANGEMENT OF SECTIONS </w:t>
      </w:r>
    </w:p>
    <w:p w14:paraId="0ED866A8" w14:textId="77777777" w:rsidR="008E1C1E" w:rsidRDefault="00000000">
      <w:pPr>
        <w:spacing w:after="78" w:line="259" w:lineRule="auto"/>
        <w:ind w:left="3857" w:right="3800" w:hanging="10"/>
        <w:jc w:val="center"/>
      </w:pPr>
      <w:r>
        <w:rPr>
          <w:color w:val="000000"/>
        </w:rPr>
        <w:t xml:space="preserve">__________ PART I </w:t>
      </w:r>
    </w:p>
    <w:p w14:paraId="1EE6F674" w14:textId="77777777" w:rsidR="008E1C1E" w:rsidRDefault="00000000">
      <w:pPr>
        <w:spacing w:after="135" w:line="259" w:lineRule="auto"/>
        <w:ind w:right="360" w:hanging="10"/>
        <w:jc w:val="center"/>
      </w:pPr>
      <w:r>
        <w:rPr>
          <w:color w:val="000000"/>
        </w:rPr>
        <w:t>P</w:t>
      </w:r>
      <w:r>
        <w:rPr>
          <w:color w:val="000000"/>
          <w:sz w:val="18"/>
        </w:rPr>
        <w:t xml:space="preserve">RELIMINARY </w:t>
      </w:r>
    </w:p>
    <w:p w14:paraId="1D897531" w14:textId="77777777" w:rsidR="008E1C1E" w:rsidRDefault="00000000">
      <w:pPr>
        <w:spacing w:after="65" w:line="259" w:lineRule="auto"/>
        <w:ind w:left="-5" w:hanging="10"/>
        <w:jc w:val="left"/>
      </w:pPr>
      <w:r>
        <w:rPr>
          <w:color w:val="000000"/>
        </w:rPr>
        <w:t>S</w:t>
      </w:r>
      <w:r>
        <w:rPr>
          <w:color w:val="000000"/>
          <w:sz w:val="18"/>
        </w:rPr>
        <w:t xml:space="preserve">ECTIONS </w:t>
      </w:r>
    </w:p>
    <w:p w14:paraId="3D61A35B" w14:textId="77777777" w:rsidR="008E1C1E" w:rsidRDefault="00000000">
      <w:pPr>
        <w:numPr>
          <w:ilvl w:val="0"/>
          <w:numId w:val="1"/>
        </w:numPr>
        <w:spacing w:after="66"/>
        <w:ind w:hanging="331"/>
      </w:pPr>
      <w:r>
        <w:t>Short title, extent and commencement.</w:t>
      </w:r>
      <w:r>
        <w:rPr>
          <w:rFonts w:ascii="Calibri" w:eastAsia="Calibri" w:hAnsi="Calibri" w:cs="Calibri"/>
          <w:color w:val="000000"/>
        </w:rPr>
        <w:t xml:space="preserve"> </w:t>
      </w:r>
    </w:p>
    <w:p w14:paraId="65C4A9A1" w14:textId="77777777" w:rsidR="008E1C1E" w:rsidRDefault="00000000">
      <w:pPr>
        <w:numPr>
          <w:ilvl w:val="0"/>
          <w:numId w:val="1"/>
        </w:numPr>
        <w:ind w:hanging="331"/>
      </w:pPr>
      <w:r>
        <w:t>Definitions.</w:t>
      </w:r>
      <w:r>
        <w:rPr>
          <w:rFonts w:ascii="Calibri" w:eastAsia="Calibri" w:hAnsi="Calibri" w:cs="Calibri"/>
          <w:color w:val="000000"/>
        </w:rPr>
        <w:t xml:space="preserve"> </w:t>
      </w:r>
    </w:p>
    <w:p w14:paraId="44AC81F2" w14:textId="77777777" w:rsidR="008E1C1E" w:rsidRDefault="00000000">
      <w:pPr>
        <w:spacing w:after="129" w:line="259" w:lineRule="auto"/>
        <w:ind w:left="10" w:right="6" w:hanging="10"/>
        <w:jc w:val="center"/>
      </w:pPr>
      <w:r>
        <w:t xml:space="preserve">PART II </w:t>
      </w:r>
    </w:p>
    <w:p w14:paraId="2901EF71" w14:textId="77777777" w:rsidR="008E1C1E" w:rsidRDefault="00000000">
      <w:pPr>
        <w:spacing w:after="67" w:line="259" w:lineRule="auto"/>
        <w:ind w:left="2423" w:hanging="10"/>
        <w:jc w:val="left"/>
      </w:pPr>
      <w:r>
        <w:t>L</w:t>
      </w:r>
      <w:r>
        <w:rPr>
          <w:sz w:val="18"/>
        </w:rPr>
        <w:t xml:space="preserve">IMITATION OF SUITS, APPEALS AND APPLICATIONS </w:t>
      </w:r>
    </w:p>
    <w:p w14:paraId="4A4B8350" w14:textId="77777777" w:rsidR="008E1C1E" w:rsidRDefault="00000000">
      <w:pPr>
        <w:numPr>
          <w:ilvl w:val="0"/>
          <w:numId w:val="1"/>
        </w:numPr>
        <w:spacing w:after="65"/>
        <w:ind w:hanging="331"/>
      </w:pPr>
      <w:r>
        <w:t>Bar of limitation.</w:t>
      </w:r>
      <w:r>
        <w:rPr>
          <w:rFonts w:ascii="Calibri" w:eastAsia="Calibri" w:hAnsi="Calibri" w:cs="Calibri"/>
          <w:color w:val="000000"/>
        </w:rPr>
        <w:t xml:space="preserve"> </w:t>
      </w:r>
    </w:p>
    <w:p w14:paraId="4DF975EB" w14:textId="77777777" w:rsidR="008E1C1E" w:rsidRDefault="00000000">
      <w:pPr>
        <w:numPr>
          <w:ilvl w:val="0"/>
          <w:numId w:val="1"/>
        </w:numPr>
        <w:spacing w:after="65"/>
        <w:ind w:hanging="331"/>
      </w:pPr>
      <w:r>
        <w:t>Expiry of prescribed period when court is closed.</w:t>
      </w:r>
      <w:r>
        <w:rPr>
          <w:rFonts w:ascii="Calibri" w:eastAsia="Calibri" w:hAnsi="Calibri" w:cs="Calibri"/>
          <w:color w:val="000000"/>
        </w:rPr>
        <w:t xml:space="preserve"> </w:t>
      </w:r>
    </w:p>
    <w:p w14:paraId="762D9AC0" w14:textId="77777777" w:rsidR="008E1C1E" w:rsidRDefault="00000000">
      <w:pPr>
        <w:numPr>
          <w:ilvl w:val="0"/>
          <w:numId w:val="1"/>
        </w:numPr>
        <w:spacing w:after="64"/>
        <w:ind w:hanging="331"/>
      </w:pPr>
      <w:r>
        <w:t>Extension of prescribed period in certain cases.</w:t>
      </w:r>
      <w:r>
        <w:rPr>
          <w:rFonts w:ascii="Calibri" w:eastAsia="Calibri" w:hAnsi="Calibri" w:cs="Calibri"/>
          <w:color w:val="000000"/>
        </w:rPr>
        <w:t xml:space="preserve"> </w:t>
      </w:r>
    </w:p>
    <w:p w14:paraId="4E96A48C" w14:textId="77777777" w:rsidR="008E1C1E" w:rsidRDefault="00000000">
      <w:pPr>
        <w:numPr>
          <w:ilvl w:val="0"/>
          <w:numId w:val="1"/>
        </w:numPr>
        <w:spacing w:after="65"/>
        <w:ind w:hanging="331"/>
      </w:pPr>
      <w:r>
        <w:t>Legal disability.</w:t>
      </w:r>
      <w:r>
        <w:rPr>
          <w:rFonts w:ascii="Calibri" w:eastAsia="Calibri" w:hAnsi="Calibri" w:cs="Calibri"/>
          <w:color w:val="000000"/>
        </w:rPr>
        <w:t xml:space="preserve"> </w:t>
      </w:r>
    </w:p>
    <w:p w14:paraId="04335ED0" w14:textId="77777777" w:rsidR="008E1C1E" w:rsidRDefault="00000000">
      <w:pPr>
        <w:numPr>
          <w:ilvl w:val="0"/>
          <w:numId w:val="1"/>
        </w:numPr>
        <w:spacing w:after="66"/>
        <w:ind w:hanging="331"/>
      </w:pPr>
      <w:r>
        <w:t>Disability of one of several persons.</w:t>
      </w:r>
      <w:r>
        <w:rPr>
          <w:rFonts w:ascii="Calibri" w:eastAsia="Calibri" w:hAnsi="Calibri" w:cs="Calibri"/>
          <w:color w:val="000000"/>
        </w:rPr>
        <w:t xml:space="preserve"> </w:t>
      </w:r>
    </w:p>
    <w:p w14:paraId="41C8FDC5" w14:textId="77777777" w:rsidR="008E1C1E" w:rsidRDefault="00000000">
      <w:pPr>
        <w:numPr>
          <w:ilvl w:val="0"/>
          <w:numId w:val="1"/>
        </w:numPr>
        <w:spacing w:after="65"/>
        <w:ind w:hanging="331"/>
      </w:pPr>
      <w:r>
        <w:t>Special exceptions.</w:t>
      </w:r>
      <w:r>
        <w:rPr>
          <w:rFonts w:ascii="Calibri" w:eastAsia="Calibri" w:hAnsi="Calibri" w:cs="Calibri"/>
          <w:color w:val="000000"/>
        </w:rPr>
        <w:t xml:space="preserve"> </w:t>
      </w:r>
    </w:p>
    <w:p w14:paraId="56BC4ED9" w14:textId="77777777" w:rsidR="008E1C1E" w:rsidRDefault="00000000">
      <w:pPr>
        <w:numPr>
          <w:ilvl w:val="0"/>
          <w:numId w:val="1"/>
        </w:numPr>
        <w:spacing w:after="63"/>
        <w:ind w:hanging="331"/>
      </w:pPr>
      <w:r>
        <w:t>Continuous running of time.</w:t>
      </w:r>
      <w:r>
        <w:rPr>
          <w:rFonts w:ascii="Calibri" w:eastAsia="Calibri" w:hAnsi="Calibri" w:cs="Calibri"/>
          <w:color w:val="000000"/>
        </w:rPr>
        <w:t xml:space="preserve"> </w:t>
      </w:r>
    </w:p>
    <w:p w14:paraId="1129C456" w14:textId="77777777" w:rsidR="008E1C1E" w:rsidRDefault="00000000">
      <w:pPr>
        <w:numPr>
          <w:ilvl w:val="0"/>
          <w:numId w:val="1"/>
        </w:numPr>
        <w:spacing w:after="66"/>
        <w:ind w:hanging="331"/>
      </w:pPr>
      <w:r>
        <w:t>Suits against trustees and their representatives.</w:t>
      </w:r>
      <w:r>
        <w:rPr>
          <w:rFonts w:ascii="Calibri" w:eastAsia="Calibri" w:hAnsi="Calibri" w:cs="Calibri"/>
          <w:color w:val="000000"/>
        </w:rPr>
        <w:t xml:space="preserve"> </w:t>
      </w:r>
    </w:p>
    <w:p w14:paraId="0A5DC121" w14:textId="77777777" w:rsidR="008E1C1E" w:rsidRDefault="00000000">
      <w:pPr>
        <w:numPr>
          <w:ilvl w:val="0"/>
          <w:numId w:val="1"/>
        </w:numPr>
        <w:spacing w:after="22" w:line="360" w:lineRule="auto"/>
        <w:ind w:hanging="331"/>
      </w:pPr>
      <w:r>
        <w:t>Suits on contracts entered into outside the territories to which the Act extends.</w:t>
      </w:r>
      <w:r>
        <w:rPr>
          <w:rFonts w:ascii="Calibri" w:eastAsia="Calibri" w:hAnsi="Calibri" w:cs="Calibri"/>
          <w:color w:val="000000"/>
        </w:rPr>
        <w:t xml:space="preserve"> </w:t>
      </w:r>
      <w:r>
        <w:t xml:space="preserve">PART III </w:t>
      </w:r>
    </w:p>
    <w:p w14:paraId="49C6D712" w14:textId="77777777" w:rsidR="008E1C1E" w:rsidRDefault="00000000">
      <w:pPr>
        <w:spacing w:after="67" w:line="259" w:lineRule="auto"/>
        <w:ind w:left="2831" w:hanging="10"/>
        <w:jc w:val="left"/>
      </w:pPr>
      <w:r>
        <w:t>CO</w:t>
      </w:r>
      <w:r>
        <w:rPr>
          <w:sz w:val="18"/>
        </w:rPr>
        <w:t xml:space="preserve">MPUTATION OF PERIOD OF LIMITATION </w:t>
      </w:r>
    </w:p>
    <w:p w14:paraId="6C359D56" w14:textId="77777777" w:rsidR="008E1C1E" w:rsidRDefault="00000000">
      <w:pPr>
        <w:numPr>
          <w:ilvl w:val="0"/>
          <w:numId w:val="1"/>
        </w:numPr>
        <w:spacing w:after="63"/>
        <w:ind w:hanging="331"/>
      </w:pPr>
      <w:r>
        <w:t>Exclusion of time in legal proceedings.</w:t>
      </w:r>
      <w:r>
        <w:rPr>
          <w:rFonts w:ascii="Calibri" w:eastAsia="Calibri" w:hAnsi="Calibri" w:cs="Calibri"/>
          <w:color w:val="000000"/>
        </w:rPr>
        <w:t xml:space="preserve"> </w:t>
      </w:r>
    </w:p>
    <w:p w14:paraId="5FE1D73D" w14:textId="77777777" w:rsidR="008E1C1E" w:rsidRDefault="00000000">
      <w:pPr>
        <w:numPr>
          <w:ilvl w:val="0"/>
          <w:numId w:val="1"/>
        </w:numPr>
        <w:spacing w:after="65"/>
        <w:ind w:hanging="331"/>
      </w:pPr>
      <w:r>
        <w:t>Exclusion of time in cases where leave to sue or appeal as a pauper is applied for.</w:t>
      </w:r>
      <w:r>
        <w:rPr>
          <w:rFonts w:ascii="Calibri" w:eastAsia="Calibri" w:hAnsi="Calibri" w:cs="Calibri"/>
          <w:color w:val="000000"/>
        </w:rPr>
        <w:t xml:space="preserve"> </w:t>
      </w:r>
    </w:p>
    <w:p w14:paraId="760B27AF" w14:textId="77777777" w:rsidR="008E1C1E" w:rsidRDefault="00000000">
      <w:pPr>
        <w:numPr>
          <w:ilvl w:val="0"/>
          <w:numId w:val="1"/>
        </w:numPr>
        <w:spacing w:after="65"/>
        <w:ind w:hanging="331"/>
      </w:pPr>
      <w:r>
        <w:t xml:space="preserve">Exclusion of time of proceeding </w:t>
      </w:r>
      <w:r>
        <w:rPr>
          <w:i/>
        </w:rPr>
        <w:t>bona fide</w:t>
      </w:r>
      <w:r>
        <w:t xml:space="preserve"> in court without jurisdiction.</w:t>
      </w:r>
      <w:r>
        <w:rPr>
          <w:rFonts w:ascii="Calibri" w:eastAsia="Calibri" w:hAnsi="Calibri" w:cs="Calibri"/>
          <w:color w:val="000000"/>
        </w:rPr>
        <w:t xml:space="preserve"> </w:t>
      </w:r>
    </w:p>
    <w:p w14:paraId="24FE4D53" w14:textId="77777777" w:rsidR="008E1C1E" w:rsidRDefault="00000000">
      <w:pPr>
        <w:numPr>
          <w:ilvl w:val="0"/>
          <w:numId w:val="1"/>
        </w:numPr>
        <w:spacing w:after="65"/>
        <w:ind w:hanging="331"/>
      </w:pPr>
      <w:r>
        <w:t>Exclusion of time in certain other cases.</w:t>
      </w:r>
      <w:r>
        <w:rPr>
          <w:rFonts w:ascii="Calibri" w:eastAsia="Calibri" w:hAnsi="Calibri" w:cs="Calibri"/>
          <w:color w:val="000000"/>
        </w:rPr>
        <w:t xml:space="preserve"> </w:t>
      </w:r>
    </w:p>
    <w:p w14:paraId="4AE94098" w14:textId="77777777" w:rsidR="008E1C1E" w:rsidRDefault="00000000">
      <w:pPr>
        <w:numPr>
          <w:ilvl w:val="0"/>
          <w:numId w:val="1"/>
        </w:numPr>
        <w:spacing w:after="63"/>
        <w:ind w:hanging="331"/>
      </w:pPr>
      <w:r>
        <w:t>Effect of death on or before the accrual of the right to sue.</w:t>
      </w:r>
      <w:r>
        <w:rPr>
          <w:rFonts w:ascii="Calibri" w:eastAsia="Calibri" w:hAnsi="Calibri" w:cs="Calibri"/>
          <w:color w:val="000000"/>
        </w:rPr>
        <w:t xml:space="preserve"> </w:t>
      </w:r>
    </w:p>
    <w:p w14:paraId="715FE015" w14:textId="77777777" w:rsidR="008E1C1E" w:rsidRDefault="00000000">
      <w:pPr>
        <w:numPr>
          <w:ilvl w:val="0"/>
          <w:numId w:val="1"/>
        </w:numPr>
        <w:spacing w:after="65"/>
        <w:ind w:hanging="331"/>
      </w:pPr>
      <w:r>
        <w:t>Effect of fraud or mistake.</w:t>
      </w:r>
      <w:r>
        <w:rPr>
          <w:rFonts w:ascii="Calibri" w:eastAsia="Calibri" w:hAnsi="Calibri" w:cs="Calibri"/>
          <w:color w:val="000000"/>
        </w:rPr>
        <w:t xml:space="preserve"> </w:t>
      </w:r>
    </w:p>
    <w:p w14:paraId="06246FCE" w14:textId="77777777" w:rsidR="008E1C1E" w:rsidRDefault="00000000">
      <w:pPr>
        <w:numPr>
          <w:ilvl w:val="0"/>
          <w:numId w:val="1"/>
        </w:numPr>
        <w:spacing w:after="66"/>
        <w:ind w:hanging="331"/>
      </w:pPr>
      <w:r>
        <w:t>Effect of acknowledgment in writing.</w:t>
      </w:r>
      <w:r>
        <w:rPr>
          <w:rFonts w:ascii="Calibri" w:eastAsia="Calibri" w:hAnsi="Calibri" w:cs="Calibri"/>
          <w:color w:val="000000"/>
        </w:rPr>
        <w:t xml:space="preserve"> </w:t>
      </w:r>
    </w:p>
    <w:p w14:paraId="3EE1F426" w14:textId="77777777" w:rsidR="008E1C1E" w:rsidRDefault="00000000">
      <w:pPr>
        <w:numPr>
          <w:ilvl w:val="0"/>
          <w:numId w:val="1"/>
        </w:numPr>
        <w:spacing w:after="63"/>
        <w:ind w:hanging="331"/>
      </w:pPr>
      <w:r>
        <w:t>Effect of payment on account of debt or of interest on legacy.</w:t>
      </w:r>
      <w:r>
        <w:rPr>
          <w:rFonts w:ascii="Calibri" w:eastAsia="Calibri" w:hAnsi="Calibri" w:cs="Calibri"/>
          <w:color w:val="000000"/>
        </w:rPr>
        <w:t xml:space="preserve"> </w:t>
      </w:r>
    </w:p>
    <w:p w14:paraId="7D602620" w14:textId="77777777" w:rsidR="008E1C1E" w:rsidRDefault="00000000">
      <w:pPr>
        <w:numPr>
          <w:ilvl w:val="0"/>
          <w:numId w:val="1"/>
        </w:numPr>
        <w:spacing w:after="65"/>
        <w:ind w:hanging="331"/>
      </w:pPr>
      <w:r>
        <w:t>Effect of acknowledgment or payment by another person.</w:t>
      </w:r>
      <w:r>
        <w:rPr>
          <w:rFonts w:ascii="Calibri" w:eastAsia="Calibri" w:hAnsi="Calibri" w:cs="Calibri"/>
          <w:color w:val="000000"/>
        </w:rPr>
        <w:t xml:space="preserve"> </w:t>
      </w:r>
    </w:p>
    <w:p w14:paraId="6CA38F09" w14:textId="77777777" w:rsidR="008E1C1E" w:rsidRDefault="00000000">
      <w:pPr>
        <w:numPr>
          <w:ilvl w:val="0"/>
          <w:numId w:val="1"/>
        </w:numPr>
        <w:spacing w:after="66"/>
        <w:ind w:hanging="331"/>
      </w:pPr>
      <w:r>
        <w:t>Effect of substituting or adding new plaintiff or defendant.</w:t>
      </w:r>
      <w:r>
        <w:rPr>
          <w:rFonts w:ascii="Calibri" w:eastAsia="Calibri" w:hAnsi="Calibri" w:cs="Calibri"/>
          <w:color w:val="000000"/>
        </w:rPr>
        <w:t xml:space="preserve"> </w:t>
      </w:r>
    </w:p>
    <w:p w14:paraId="59B33E62" w14:textId="77777777" w:rsidR="008E1C1E" w:rsidRDefault="00000000">
      <w:pPr>
        <w:numPr>
          <w:ilvl w:val="0"/>
          <w:numId w:val="1"/>
        </w:numPr>
        <w:spacing w:after="65"/>
        <w:ind w:hanging="331"/>
      </w:pPr>
      <w:r>
        <w:t>Continuing breaches and torts.</w:t>
      </w:r>
      <w:r>
        <w:rPr>
          <w:rFonts w:ascii="Calibri" w:eastAsia="Calibri" w:hAnsi="Calibri" w:cs="Calibri"/>
          <w:color w:val="000000"/>
        </w:rPr>
        <w:t xml:space="preserve"> </w:t>
      </w:r>
    </w:p>
    <w:p w14:paraId="4C6D2804" w14:textId="77777777" w:rsidR="008E1C1E" w:rsidRDefault="00000000">
      <w:pPr>
        <w:numPr>
          <w:ilvl w:val="0"/>
          <w:numId w:val="1"/>
        </w:numPr>
        <w:ind w:hanging="331"/>
      </w:pPr>
      <w:r>
        <w:t>Suits for compensation for acts not actionable without special damage.</w:t>
      </w:r>
      <w:r>
        <w:rPr>
          <w:rFonts w:ascii="Calibri" w:eastAsia="Calibri" w:hAnsi="Calibri" w:cs="Calibri"/>
          <w:color w:val="000000"/>
        </w:rPr>
        <w:t xml:space="preserve"> </w:t>
      </w:r>
    </w:p>
    <w:p w14:paraId="12A5094F" w14:textId="77777777" w:rsidR="008E1C1E" w:rsidRDefault="00000000">
      <w:pPr>
        <w:numPr>
          <w:ilvl w:val="0"/>
          <w:numId w:val="1"/>
        </w:numPr>
        <w:spacing w:after="26" w:line="360" w:lineRule="auto"/>
        <w:ind w:hanging="331"/>
      </w:pPr>
      <w:r>
        <w:t>Computation of time mentioned in instruments.</w:t>
      </w:r>
      <w:r>
        <w:rPr>
          <w:rFonts w:ascii="Calibri" w:eastAsia="Calibri" w:hAnsi="Calibri" w:cs="Calibri"/>
          <w:color w:val="000000"/>
        </w:rPr>
        <w:t xml:space="preserve"> </w:t>
      </w:r>
      <w:r>
        <w:t xml:space="preserve">PART IV </w:t>
      </w:r>
    </w:p>
    <w:p w14:paraId="6062C5BB" w14:textId="77777777" w:rsidR="008E1C1E" w:rsidRDefault="00000000">
      <w:pPr>
        <w:spacing w:after="105" w:line="259" w:lineRule="auto"/>
        <w:ind w:left="2708" w:hanging="10"/>
        <w:jc w:val="left"/>
      </w:pPr>
      <w:r>
        <w:t>A</w:t>
      </w:r>
      <w:r>
        <w:rPr>
          <w:sz w:val="18"/>
        </w:rPr>
        <w:t xml:space="preserve">CQUISITION OF OWNERSHIP BY POSSESSION </w:t>
      </w:r>
    </w:p>
    <w:p w14:paraId="48489350" w14:textId="77777777" w:rsidR="008E1C1E" w:rsidRDefault="00000000">
      <w:pPr>
        <w:numPr>
          <w:ilvl w:val="0"/>
          <w:numId w:val="1"/>
        </w:numPr>
        <w:ind w:hanging="331"/>
      </w:pPr>
      <w:r>
        <w:t>Acquisition of easements by prescription.</w:t>
      </w:r>
      <w:r>
        <w:rPr>
          <w:rFonts w:ascii="Calibri" w:eastAsia="Calibri" w:hAnsi="Calibri" w:cs="Calibri"/>
          <w:color w:val="000000"/>
        </w:rPr>
        <w:t xml:space="preserve"> </w:t>
      </w:r>
    </w:p>
    <w:p w14:paraId="234851FC" w14:textId="77777777" w:rsidR="008E1C1E" w:rsidRDefault="00000000">
      <w:pPr>
        <w:numPr>
          <w:ilvl w:val="0"/>
          <w:numId w:val="1"/>
        </w:numPr>
        <w:ind w:hanging="331"/>
      </w:pPr>
      <w:r>
        <w:t>Exclusion in favour of reversioner of servient tenement.</w:t>
      </w:r>
      <w:r>
        <w:rPr>
          <w:rFonts w:ascii="Calibri" w:eastAsia="Calibri" w:hAnsi="Calibri" w:cs="Calibri"/>
          <w:color w:val="000000"/>
        </w:rPr>
        <w:t xml:space="preserve"> </w:t>
      </w:r>
    </w:p>
    <w:p w14:paraId="287DF5EF" w14:textId="77777777" w:rsidR="008E1C1E" w:rsidRDefault="00000000">
      <w:pPr>
        <w:numPr>
          <w:ilvl w:val="0"/>
          <w:numId w:val="1"/>
        </w:numPr>
        <w:ind w:hanging="331"/>
      </w:pPr>
      <w:r>
        <w:t>Extinguishment of right to property.</w:t>
      </w:r>
      <w:r>
        <w:rPr>
          <w:rFonts w:ascii="Calibri" w:eastAsia="Calibri" w:hAnsi="Calibri" w:cs="Calibri"/>
          <w:color w:val="000000"/>
        </w:rPr>
        <w:t xml:space="preserve"> </w:t>
      </w:r>
    </w:p>
    <w:p w14:paraId="03508CF2" w14:textId="77777777" w:rsidR="008E1C1E" w:rsidRDefault="00000000">
      <w:pPr>
        <w:spacing w:after="129" w:line="259" w:lineRule="auto"/>
        <w:ind w:left="10" w:right="4" w:hanging="10"/>
        <w:jc w:val="center"/>
      </w:pPr>
      <w:r>
        <w:t xml:space="preserve">PART V </w:t>
      </w:r>
    </w:p>
    <w:p w14:paraId="443BDF74" w14:textId="77777777" w:rsidR="008E1C1E" w:rsidRDefault="00000000">
      <w:pPr>
        <w:pStyle w:val="Heading2"/>
        <w:spacing w:after="137"/>
        <w:ind w:left="965" w:right="966"/>
      </w:pPr>
      <w:r>
        <w:rPr>
          <w:sz w:val="22"/>
        </w:rPr>
        <w:lastRenderedPageBreak/>
        <w:t>M</w:t>
      </w:r>
      <w:r>
        <w:t xml:space="preserve">ISCELLANEOUS </w:t>
      </w:r>
    </w:p>
    <w:p w14:paraId="47F8402E" w14:textId="77777777" w:rsidR="008E1C1E" w:rsidRDefault="00000000">
      <w:pPr>
        <w:spacing w:after="104" w:line="259" w:lineRule="auto"/>
        <w:ind w:left="-5" w:hanging="10"/>
        <w:jc w:val="left"/>
      </w:pPr>
      <w:r>
        <w:rPr>
          <w:color w:val="000000"/>
        </w:rPr>
        <w:t>S</w:t>
      </w:r>
      <w:r>
        <w:rPr>
          <w:color w:val="000000"/>
          <w:sz w:val="18"/>
        </w:rPr>
        <w:t xml:space="preserve">ECTIONS </w:t>
      </w:r>
    </w:p>
    <w:p w14:paraId="19C309CB" w14:textId="77777777" w:rsidR="008E1C1E" w:rsidRDefault="00000000">
      <w:pPr>
        <w:numPr>
          <w:ilvl w:val="0"/>
          <w:numId w:val="2"/>
        </w:numPr>
        <w:spacing w:after="108" w:line="248" w:lineRule="auto"/>
        <w:ind w:hanging="348"/>
      </w:pPr>
      <w:r>
        <w:t>[</w:t>
      </w:r>
      <w:r>
        <w:rPr>
          <w:i/>
        </w:rPr>
        <w:t>Repealed</w:t>
      </w:r>
      <w:r>
        <w:t>.]</w:t>
      </w:r>
      <w:r>
        <w:rPr>
          <w:rFonts w:ascii="Calibri" w:eastAsia="Calibri" w:hAnsi="Calibri" w:cs="Calibri"/>
          <w:color w:val="000000"/>
        </w:rPr>
        <w:t xml:space="preserve"> </w:t>
      </w:r>
    </w:p>
    <w:p w14:paraId="6A5B657E" w14:textId="77777777" w:rsidR="008E1C1E" w:rsidRDefault="00000000">
      <w:pPr>
        <w:numPr>
          <w:ilvl w:val="0"/>
          <w:numId w:val="2"/>
        </w:numPr>
        <w:ind w:hanging="348"/>
      </w:pPr>
      <w:r>
        <w:t>Savings.</w:t>
      </w:r>
      <w:r>
        <w:rPr>
          <w:rFonts w:ascii="Calibri" w:eastAsia="Calibri" w:hAnsi="Calibri" w:cs="Calibri"/>
          <w:color w:val="000000"/>
        </w:rPr>
        <w:t xml:space="preserve"> </w:t>
      </w:r>
    </w:p>
    <w:p w14:paraId="4F518E2E" w14:textId="77777777" w:rsidR="008E1C1E" w:rsidRDefault="00000000">
      <w:pPr>
        <w:numPr>
          <w:ilvl w:val="0"/>
          <w:numId w:val="2"/>
        </w:numPr>
        <w:ind w:hanging="348"/>
      </w:pPr>
      <w:r>
        <w:t>Provision for suits, etc., for which the prescribed period is shorter than the period prescribed by the Indian Limitation Act, 1908.</w:t>
      </w:r>
      <w:r>
        <w:rPr>
          <w:rFonts w:ascii="Calibri" w:eastAsia="Calibri" w:hAnsi="Calibri" w:cs="Calibri"/>
          <w:color w:val="000000"/>
        </w:rPr>
        <w:t xml:space="preserve"> </w:t>
      </w:r>
    </w:p>
    <w:p w14:paraId="06C85AC6" w14:textId="77777777" w:rsidR="008E1C1E" w:rsidRDefault="00000000">
      <w:pPr>
        <w:numPr>
          <w:ilvl w:val="0"/>
          <w:numId w:val="2"/>
        </w:numPr>
        <w:ind w:hanging="348"/>
      </w:pPr>
      <w:r>
        <w:t>Provisions as to barred or pending suits, etc.</w:t>
      </w:r>
      <w:r>
        <w:rPr>
          <w:rFonts w:ascii="Calibri" w:eastAsia="Calibri" w:hAnsi="Calibri" w:cs="Calibri"/>
          <w:color w:val="000000"/>
        </w:rPr>
        <w:t xml:space="preserve"> </w:t>
      </w:r>
    </w:p>
    <w:p w14:paraId="4F4F0C29" w14:textId="77777777" w:rsidR="008E1C1E" w:rsidRDefault="00000000">
      <w:pPr>
        <w:numPr>
          <w:ilvl w:val="0"/>
          <w:numId w:val="2"/>
        </w:numPr>
        <w:spacing w:after="47" w:line="248" w:lineRule="auto"/>
        <w:ind w:hanging="348"/>
      </w:pPr>
      <w:r>
        <w:t>[</w:t>
      </w:r>
      <w:r>
        <w:rPr>
          <w:i/>
        </w:rPr>
        <w:t>Repealed</w:t>
      </w:r>
      <w:r>
        <w:t>.]</w:t>
      </w:r>
      <w:r>
        <w:rPr>
          <w:rFonts w:ascii="Calibri" w:eastAsia="Calibri" w:hAnsi="Calibri" w:cs="Calibri"/>
          <w:color w:val="000000"/>
        </w:rPr>
        <w:t xml:space="preserve"> </w:t>
      </w:r>
    </w:p>
    <w:p w14:paraId="26925D82" w14:textId="77777777" w:rsidR="008E1C1E" w:rsidRDefault="00000000">
      <w:pPr>
        <w:spacing w:after="11"/>
        <w:ind w:left="720" w:firstLine="0"/>
      </w:pPr>
      <w:r>
        <w:t>THE SCHEDULE</w:t>
      </w:r>
      <w:r>
        <w:rPr>
          <w:color w:val="000000"/>
        </w:rPr>
        <w:t>.</w:t>
      </w:r>
      <w:r>
        <w:rPr>
          <w:rFonts w:ascii="Calibri" w:eastAsia="Calibri" w:hAnsi="Calibri" w:cs="Calibri"/>
          <w:sz w:val="28"/>
          <w:vertAlign w:val="subscript"/>
        </w:rPr>
        <w:t xml:space="preserve"> </w:t>
      </w:r>
    </w:p>
    <w:p w14:paraId="581A0B2F" w14:textId="77777777" w:rsidR="008E1C1E" w:rsidRDefault="00000000">
      <w:pPr>
        <w:spacing w:after="0" w:line="259" w:lineRule="auto"/>
        <w:ind w:firstLine="0"/>
        <w:jc w:val="left"/>
      </w:pPr>
      <w:r>
        <w:rPr>
          <w:color w:val="000000"/>
          <w:sz w:val="18"/>
        </w:rPr>
        <w:t xml:space="preserve"> </w:t>
      </w:r>
      <w:r>
        <w:br w:type="page"/>
      </w:r>
    </w:p>
    <w:p w14:paraId="7A2BE46F" w14:textId="77777777" w:rsidR="008E1C1E" w:rsidRDefault="00000000">
      <w:pPr>
        <w:spacing w:after="67" w:line="259" w:lineRule="auto"/>
        <w:ind w:left="10" w:right="6" w:hanging="10"/>
        <w:jc w:val="center"/>
      </w:pPr>
      <w:r>
        <w:rPr>
          <w:sz w:val="24"/>
        </w:rPr>
        <w:lastRenderedPageBreak/>
        <w:t xml:space="preserve">THE LIMITATION ACT, 1963 </w:t>
      </w:r>
    </w:p>
    <w:p w14:paraId="00E778C7" w14:textId="77777777" w:rsidR="008E1C1E" w:rsidRDefault="00000000">
      <w:pPr>
        <w:spacing w:after="82" w:line="259" w:lineRule="auto"/>
        <w:ind w:left="10" w:right="7" w:hanging="10"/>
        <w:jc w:val="center"/>
      </w:pPr>
      <w:r>
        <w:rPr>
          <w:sz w:val="24"/>
        </w:rPr>
        <w:t>A</w:t>
      </w:r>
      <w:r>
        <w:rPr>
          <w:sz w:val="20"/>
        </w:rPr>
        <w:t>CT</w:t>
      </w:r>
      <w:r>
        <w:rPr>
          <w:sz w:val="24"/>
        </w:rPr>
        <w:t xml:space="preserve"> N</w:t>
      </w:r>
      <w:r>
        <w:rPr>
          <w:sz w:val="20"/>
        </w:rPr>
        <w:t>O</w:t>
      </w:r>
      <w:r>
        <w:rPr>
          <w:sz w:val="24"/>
        </w:rPr>
        <w:t xml:space="preserve">. 36 </w:t>
      </w:r>
      <w:r>
        <w:rPr>
          <w:sz w:val="20"/>
        </w:rPr>
        <w:t xml:space="preserve">OF </w:t>
      </w:r>
      <w:r>
        <w:rPr>
          <w:sz w:val="24"/>
        </w:rPr>
        <w:t xml:space="preserve">1963 </w:t>
      </w:r>
    </w:p>
    <w:p w14:paraId="4B1126E9" w14:textId="77777777" w:rsidR="008E1C1E" w:rsidRDefault="00000000">
      <w:pPr>
        <w:spacing w:after="74" w:line="259" w:lineRule="auto"/>
        <w:ind w:left="0" w:right="3" w:firstLine="0"/>
        <w:jc w:val="right"/>
      </w:pPr>
      <w:r>
        <w:t>[5</w:t>
      </w:r>
      <w:r>
        <w:rPr>
          <w:i/>
        </w:rPr>
        <w:t>th October</w:t>
      </w:r>
      <w:r>
        <w:t xml:space="preserve">, 1963.] </w:t>
      </w:r>
    </w:p>
    <w:p w14:paraId="6C0E9076" w14:textId="77777777" w:rsidR="008E1C1E" w:rsidRDefault="00000000">
      <w:pPr>
        <w:spacing w:after="98" w:line="238" w:lineRule="auto"/>
        <w:ind w:hanging="360"/>
        <w:jc w:val="left"/>
      </w:pPr>
      <w:r>
        <w:rPr>
          <w:sz w:val="24"/>
        </w:rPr>
        <w:t xml:space="preserve">An Act to consolidate and amend the law for the limitation of suits and other proceedings and for purposes connected therewith. </w:t>
      </w:r>
    </w:p>
    <w:p w14:paraId="05C8DFAE" w14:textId="77777777" w:rsidR="008E1C1E" w:rsidRDefault="00000000">
      <w:pPr>
        <w:spacing w:after="23" w:line="321" w:lineRule="auto"/>
        <w:ind w:left="4498" w:right="487" w:hanging="4153"/>
      </w:pPr>
      <w:r>
        <w:t>B</w:t>
      </w:r>
      <w:r>
        <w:rPr>
          <w:sz w:val="18"/>
        </w:rPr>
        <w:t>E</w:t>
      </w:r>
      <w:r>
        <w:t xml:space="preserve"> it enacted by Parliament in the Fourteenth Year of the Republic of India as </w:t>
      </w:r>
      <w:proofErr w:type="gramStart"/>
      <w:r>
        <w:t>follows:</w:t>
      </w:r>
      <w:r>
        <w:rPr>
          <w:b/>
          <w:color w:val="000000"/>
          <w:sz w:val="24"/>
        </w:rPr>
        <w:t>—</w:t>
      </w:r>
      <w:proofErr w:type="gramEnd"/>
      <w:r>
        <w:rPr>
          <w:b/>
          <w:color w:val="000000"/>
          <w:sz w:val="24"/>
        </w:rPr>
        <w:t xml:space="preserve"> </w:t>
      </w:r>
      <w:r>
        <w:rPr>
          <w:color w:val="000000"/>
        </w:rPr>
        <w:t xml:space="preserve">PART I </w:t>
      </w:r>
    </w:p>
    <w:p w14:paraId="0639BD67" w14:textId="77777777" w:rsidR="008E1C1E" w:rsidRDefault="00000000">
      <w:pPr>
        <w:spacing w:after="74" w:line="259" w:lineRule="auto"/>
        <w:ind w:hanging="10"/>
        <w:jc w:val="center"/>
      </w:pPr>
      <w:r>
        <w:rPr>
          <w:color w:val="000000"/>
        </w:rPr>
        <w:t>P</w:t>
      </w:r>
      <w:r>
        <w:rPr>
          <w:color w:val="000000"/>
          <w:sz w:val="18"/>
        </w:rPr>
        <w:t>RELIMINARY</w:t>
      </w:r>
      <w:r>
        <w:rPr>
          <w:sz w:val="20"/>
        </w:rPr>
        <w:t xml:space="preserve"> </w:t>
      </w:r>
    </w:p>
    <w:p w14:paraId="7023CBD1" w14:textId="77777777" w:rsidR="008E1C1E" w:rsidRDefault="00000000">
      <w:pPr>
        <w:spacing w:after="76"/>
        <w:ind w:left="345" w:firstLine="0"/>
      </w:pPr>
      <w:r>
        <w:rPr>
          <w:b/>
        </w:rPr>
        <w:t xml:space="preserve">1. Short title, extent and </w:t>
      </w:r>
      <w:proofErr w:type="gramStart"/>
      <w:r>
        <w:rPr>
          <w:b/>
        </w:rPr>
        <w:t>commencement.</w:t>
      </w:r>
      <w:r>
        <w:rPr>
          <w:b/>
          <w:color w:val="000000"/>
        </w:rPr>
        <w:t>—</w:t>
      </w:r>
      <w:proofErr w:type="gramEnd"/>
      <w:r>
        <w:t>(</w:t>
      </w:r>
      <w:r>
        <w:rPr>
          <w:i/>
        </w:rPr>
        <w:t>1</w:t>
      </w:r>
      <w:r>
        <w:t xml:space="preserve">) This Act may be called the Limitation Act, 1963. </w:t>
      </w:r>
    </w:p>
    <w:p w14:paraId="284F01FF" w14:textId="77777777" w:rsidR="008E1C1E" w:rsidRDefault="00000000">
      <w:pPr>
        <w:numPr>
          <w:ilvl w:val="0"/>
          <w:numId w:val="3"/>
        </w:numPr>
        <w:spacing w:after="76"/>
      </w:pPr>
      <w:r>
        <w:t xml:space="preserve">It extends to the whole of India </w:t>
      </w:r>
      <w:r>
        <w:rPr>
          <w:vertAlign w:val="superscript"/>
        </w:rPr>
        <w:footnoteReference w:id="1"/>
      </w:r>
      <w:r>
        <w:t xml:space="preserve">***. </w:t>
      </w:r>
    </w:p>
    <w:p w14:paraId="7A0C4ADB" w14:textId="77777777" w:rsidR="008E1C1E" w:rsidRDefault="00000000">
      <w:pPr>
        <w:numPr>
          <w:ilvl w:val="0"/>
          <w:numId w:val="3"/>
        </w:numPr>
        <w:spacing w:after="82"/>
      </w:pPr>
      <w:r>
        <w:t>It shall come into force on such date</w:t>
      </w:r>
      <w:r>
        <w:rPr>
          <w:vertAlign w:val="superscript"/>
        </w:rPr>
        <w:footnoteReference w:id="2"/>
      </w:r>
      <w:r>
        <w:rPr>
          <w:vertAlign w:val="superscript"/>
        </w:rPr>
        <w:footnoteReference w:id="3"/>
      </w:r>
      <w:r>
        <w:t xml:space="preserve"> as the Central Government may, by notification in the Official Gazette, appoint. </w:t>
      </w:r>
    </w:p>
    <w:p w14:paraId="44A0AEBE" w14:textId="77777777" w:rsidR="008E1C1E" w:rsidRDefault="00000000">
      <w:pPr>
        <w:spacing w:after="86"/>
        <w:ind w:left="345" w:firstLine="0"/>
      </w:pPr>
      <w:r>
        <w:rPr>
          <w:b/>
        </w:rPr>
        <w:t xml:space="preserve">2. </w:t>
      </w:r>
      <w:proofErr w:type="gramStart"/>
      <w:r>
        <w:rPr>
          <w:b/>
        </w:rPr>
        <w:t>Definitions.</w:t>
      </w:r>
      <w:r>
        <w:rPr>
          <w:b/>
          <w:color w:val="000000"/>
        </w:rPr>
        <w:t>—</w:t>
      </w:r>
      <w:proofErr w:type="gramEnd"/>
      <w:r>
        <w:t xml:space="preserve">In this Act, unless the context otherwise </w:t>
      </w:r>
      <w:proofErr w:type="gramStart"/>
      <w:r>
        <w:t>requires,</w:t>
      </w:r>
      <w:r>
        <w:rPr>
          <w:b/>
          <w:color w:val="000000"/>
        </w:rPr>
        <w:t>—</w:t>
      </w:r>
      <w:proofErr w:type="gramEnd"/>
      <w:r>
        <w:t xml:space="preserve"> </w:t>
      </w:r>
    </w:p>
    <w:p w14:paraId="635C7A2D" w14:textId="77777777" w:rsidR="008E1C1E" w:rsidRDefault="00000000">
      <w:pPr>
        <w:numPr>
          <w:ilvl w:val="0"/>
          <w:numId w:val="4"/>
        </w:numPr>
        <w:spacing w:after="78"/>
      </w:pPr>
      <w:r>
        <w:t>“applicant” includes</w:t>
      </w:r>
      <w:r>
        <w:rPr>
          <w:b/>
          <w:color w:val="000000"/>
        </w:rPr>
        <w:t xml:space="preserve">— </w:t>
      </w:r>
    </w:p>
    <w:p w14:paraId="6DC7F14D" w14:textId="77777777" w:rsidR="008E1C1E" w:rsidRDefault="00000000">
      <w:pPr>
        <w:numPr>
          <w:ilvl w:val="1"/>
          <w:numId w:val="4"/>
        </w:numPr>
        <w:spacing w:after="78"/>
      </w:pPr>
      <w:r>
        <w:t xml:space="preserve">a petitioner; </w:t>
      </w:r>
    </w:p>
    <w:p w14:paraId="2A8118D3" w14:textId="77777777" w:rsidR="008E1C1E" w:rsidRDefault="00000000">
      <w:pPr>
        <w:numPr>
          <w:ilvl w:val="1"/>
          <w:numId w:val="4"/>
        </w:numPr>
        <w:spacing w:after="78"/>
      </w:pPr>
      <w:r>
        <w:t xml:space="preserve">any person from or through whom an applicant derives his right to apply; </w:t>
      </w:r>
    </w:p>
    <w:p w14:paraId="35A22840" w14:textId="77777777" w:rsidR="008E1C1E" w:rsidRDefault="00000000">
      <w:pPr>
        <w:numPr>
          <w:ilvl w:val="1"/>
          <w:numId w:val="4"/>
        </w:numPr>
        <w:spacing w:after="84"/>
      </w:pPr>
      <w:r>
        <w:t xml:space="preserve">any person whose estate is represented by the applicant as executor, administrator or other representative; </w:t>
      </w:r>
    </w:p>
    <w:p w14:paraId="28EEF1AC" w14:textId="77777777" w:rsidR="008E1C1E" w:rsidRDefault="00000000">
      <w:pPr>
        <w:numPr>
          <w:ilvl w:val="0"/>
          <w:numId w:val="4"/>
        </w:numPr>
        <w:spacing w:after="80"/>
      </w:pPr>
      <w:r>
        <w:t xml:space="preserve">“application” includes a petition; </w:t>
      </w:r>
    </w:p>
    <w:p w14:paraId="71BA25D4" w14:textId="77777777" w:rsidR="008E1C1E" w:rsidRDefault="00000000">
      <w:pPr>
        <w:numPr>
          <w:ilvl w:val="0"/>
          <w:numId w:val="4"/>
        </w:numPr>
        <w:spacing w:after="79"/>
      </w:pPr>
      <w:r>
        <w:t>“</w:t>
      </w:r>
      <w:proofErr w:type="gramStart"/>
      <w:r>
        <w:t>bill</w:t>
      </w:r>
      <w:proofErr w:type="gramEnd"/>
      <w:r>
        <w:t xml:space="preserve"> of exchange” includes a hundi and a cheque; </w:t>
      </w:r>
    </w:p>
    <w:p w14:paraId="0D4A27C3" w14:textId="77777777" w:rsidR="008E1C1E" w:rsidRDefault="00000000">
      <w:pPr>
        <w:numPr>
          <w:ilvl w:val="0"/>
          <w:numId w:val="4"/>
        </w:numPr>
      </w:pPr>
      <w:r>
        <w:t xml:space="preserve">“bond” includes any instrument whereby a person obliges himself to pay money to another, on condition that the obligation shall be void if a specified act is performed, or is not performed, as the case may be; </w:t>
      </w:r>
    </w:p>
    <w:p w14:paraId="70E40D1F" w14:textId="77777777" w:rsidR="008E1C1E" w:rsidRDefault="00000000">
      <w:pPr>
        <w:numPr>
          <w:ilvl w:val="0"/>
          <w:numId w:val="4"/>
        </w:numPr>
        <w:spacing w:after="78"/>
      </w:pPr>
      <w:r>
        <w:t>“defendant” includes</w:t>
      </w:r>
      <w:r>
        <w:rPr>
          <w:b/>
          <w:color w:val="000000"/>
        </w:rPr>
        <w:t>—</w:t>
      </w:r>
      <w:r>
        <w:t xml:space="preserve"> </w:t>
      </w:r>
    </w:p>
    <w:p w14:paraId="77D861AF" w14:textId="77777777" w:rsidR="008E1C1E" w:rsidRDefault="00000000">
      <w:pPr>
        <w:numPr>
          <w:ilvl w:val="1"/>
          <w:numId w:val="4"/>
        </w:numPr>
        <w:spacing w:after="67" w:line="259" w:lineRule="auto"/>
      </w:pPr>
      <w:r>
        <w:t xml:space="preserve">any person from or through whom a defendant derives his liability to be sued; </w:t>
      </w:r>
    </w:p>
    <w:p w14:paraId="4328677E" w14:textId="77777777" w:rsidR="008E1C1E" w:rsidRDefault="00000000">
      <w:pPr>
        <w:numPr>
          <w:ilvl w:val="1"/>
          <w:numId w:val="4"/>
        </w:numPr>
        <w:spacing w:after="82"/>
      </w:pPr>
      <w:r>
        <w:t xml:space="preserve">any person whose estate is represented by the defendant as executor, administrator or other representative; </w:t>
      </w:r>
    </w:p>
    <w:p w14:paraId="00171C6D" w14:textId="77777777" w:rsidR="008E1C1E" w:rsidRDefault="00000000">
      <w:pPr>
        <w:numPr>
          <w:ilvl w:val="0"/>
          <w:numId w:val="4"/>
        </w:numPr>
        <w:spacing w:after="86"/>
      </w:pPr>
      <w:r>
        <w:t xml:space="preserve">“easement” includes a right not arising from contract, by which one person is entitled to remove and appropriate for his own profit any part of the soil belonging to another or anything growing in, or attached to, or subsisting upon, the land of another; </w:t>
      </w:r>
    </w:p>
    <w:p w14:paraId="11AA384C" w14:textId="77777777" w:rsidR="008E1C1E" w:rsidRDefault="00000000">
      <w:pPr>
        <w:numPr>
          <w:ilvl w:val="0"/>
          <w:numId w:val="4"/>
        </w:numPr>
        <w:spacing w:after="78"/>
      </w:pPr>
      <w:r>
        <w:t>“</w:t>
      </w:r>
      <w:proofErr w:type="gramStart"/>
      <w:r>
        <w:t>foreign</w:t>
      </w:r>
      <w:proofErr w:type="gramEnd"/>
      <w:r>
        <w:t xml:space="preserve"> country” means any country other than India; </w:t>
      </w:r>
    </w:p>
    <w:p w14:paraId="4A3E8604" w14:textId="77777777" w:rsidR="008E1C1E" w:rsidRDefault="00000000">
      <w:pPr>
        <w:numPr>
          <w:ilvl w:val="0"/>
          <w:numId w:val="4"/>
        </w:numPr>
      </w:pPr>
      <w:r>
        <w:t>“</w:t>
      </w:r>
      <w:proofErr w:type="gramStart"/>
      <w:r>
        <w:t>good</w:t>
      </w:r>
      <w:proofErr w:type="gramEnd"/>
      <w:r>
        <w:t xml:space="preserve"> faith”</w:t>
      </w:r>
      <w:r>
        <w:rPr>
          <w:b/>
          <w:color w:val="000000"/>
        </w:rPr>
        <w:t>—</w:t>
      </w:r>
      <w:r>
        <w:t xml:space="preserve">nothing shall be deemed to be done in good faith which is not done with due care and attention; </w:t>
      </w:r>
    </w:p>
    <w:p w14:paraId="5BA816BF" w14:textId="77777777" w:rsidR="008E1C1E" w:rsidRDefault="00000000">
      <w:pPr>
        <w:numPr>
          <w:ilvl w:val="0"/>
          <w:numId w:val="4"/>
        </w:numPr>
        <w:spacing w:after="78"/>
      </w:pPr>
      <w:r>
        <w:t>“plaintiff” includes</w:t>
      </w:r>
      <w:r>
        <w:rPr>
          <w:b/>
          <w:color w:val="000000"/>
        </w:rPr>
        <w:t>—</w:t>
      </w:r>
      <w:r>
        <w:t xml:space="preserve"> </w:t>
      </w:r>
    </w:p>
    <w:p w14:paraId="5A7D761A" w14:textId="77777777" w:rsidR="008E1C1E" w:rsidRDefault="00000000">
      <w:pPr>
        <w:numPr>
          <w:ilvl w:val="1"/>
          <w:numId w:val="4"/>
        </w:numPr>
        <w:spacing w:after="78"/>
      </w:pPr>
      <w:r>
        <w:t xml:space="preserve">any person from or through whom a plaintiff derives his right to sue; </w:t>
      </w:r>
    </w:p>
    <w:p w14:paraId="1A289FAF" w14:textId="77777777" w:rsidR="008E1C1E" w:rsidRDefault="00000000">
      <w:pPr>
        <w:numPr>
          <w:ilvl w:val="1"/>
          <w:numId w:val="4"/>
        </w:numPr>
      </w:pPr>
      <w:r>
        <w:t xml:space="preserve">any person whose estate is represented by the plaintiff as executor, administrator or other representative; </w:t>
      </w:r>
    </w:p>
    <w:p w14:paraId="2382C70E" w14:textId="77777777" w:rsidR="008E1C1E" w:rsidRDefault="00000000">
      <w:pPr>
        <w:numPr>
          <w:ilvl w:val="0"/>
          <w:numId w:val="4"/>
        </w:numPr>
      </w:pPr>
      <w:r>
        <w:lastRenderedPageBreak/>
        <w:t>“</w:t>
      </w:r>
      <w:proofErr w:type="gramStart"/>
      <w:r>
        <w:t>period</w:t>
      </w:r>
      <w:proofErr w:type="gramEnd"/>
      <w:r>
        <w:t xml:space="preserve"> of limitation” means the period of limitation prescribed for any suit, appeal or application by the Schedule, and “prescribed period” means the period of limitation computed in accordance with the provisions of this Act; </w:t>
      </w:r>
    </w:p>
    <w:p w14:paraId="6B1B2CB0" w14:textId="77777777" w:rsidR="008E1C1E" w:rsidRDefault="00000000">
      <w:pPr>
        <w:numPr>
          <w:ilvl w:val="0"/>
          <w:numId w:val="4"/>
        </w:numPr>
      </w:pPr>
      <w:r>
        <w:t>“</w:t>
      </w:r>
      <w:proofErr w:type="gramStart"/>
      <w:r>
        <w:t>promissory</w:t>
      </w:r>
      <w:proofErr w:type="gramEnd"/>
      <w:r>
        <w:t xml:space="preserve"> note” means any instrument whereby the maker engages absolutely to pay a specified sum of money to another at a time therein limited, or on demand, or at sight; </w:t>
      </w:r>
    </w:p>
    <w:p w14:paraId="0C8E5C85" w14:textId="77777777" w:rsidR="008E1C1E" w:rsidRDefault="00000000">
      <w:pPr>
        <w:numPr>
          <w:ilvl w:val="0"/>
          <w:numId w:val="4"/>
        </w:numPr>
      </w:pPr>
      <w:r>
        <w:t xml:space="preserve">“suit” does not include an appeal or an application; </w:t>
      </w:r>
    </w:p>
    <w:p w14:paraId="4C80021A" w14:textId="77777777" w:rsidR="008E1C1E" w:rsidRDefault="00000000">
      <w:pPr>
        <w:numPr>
          <w:ilvl w:val="0"/>
          <w:numId w:val="4"/>
        </w:numPr>
      </w:pPr>
      <w:r>
        <w:t xml:space="preserve">“tort" means a civil wrong which is not exclusively the breach of a contract or the breach of a trust; </w:t>
      </w:r>
    </w:p>
    <w:p w14:paraId="65DD8A97" w14:textId="77777777" w:rsidR="008E1C1E" w:rsidRDefault="00000000">
      <w:pPr>
        <w:numPr>
          <w:ilvl w:val="0"/>
          <w:numId w:val="4"/>
        </w:numPr>
        <w:spacing w:after="138"/>
      </w:pPr>
      <w:r>
        <w:t xml:space="preserve">“trustee” does not include a </w:t>
      </w:r>
      <w:proofErr w:type="spellStart"/>
      <w:r>
        <w:rPr>
          <w:i/>
        </w:rPr>
        <w:t>benamidar</w:t>
      </w:r>
      <w:proofErr w:type="spellEnd"/>
      <w:r>
        <w:t xml:space="preserve">, a mortgagee remaining in possession after the mortgage has been satisfied or a person in wrongful possession without title. PART II </w:t>
      </w:r>
    </w:p>
    <w:p w14:paraId="7F1AB950" w14:textId="77777777" w:rsidR="008E1C1E" w:rsidRDefault="00000000">
      <w:pPr>
        <w:pStyle w:val="Heading2"/>
        <w:ind w:left="965" w:right="966"/>
      </w:pPr>
      <w:r>
        <w:rPr>
          <w:sz w:val="22"/>
        </w:rPr>
        <w:t>L</w:t>
      </w:r>
      <w:r>
        <w:t xml:space="preserve">IMITATION OF SUITS, APPEALS AND APPLICATIONS </w:t>
      </w:r>
    </w:p>
    <w:p w14:paraId="3F4438EF" w14:textId="77777777" w:rsidR="008E1C1E" w:rsidRDefault="00000000">
      <w:pPr>
        <w:ind w:left="0"/>
      </w:pPr>
      <w:r>
        <w:rPr>
          <w:b/>
        </w:rPr>
        <w:t xml:space="preserve">3. Bar of </w:t>
      </w:r>
      <w:proofErr w:type="gramStart"/>
      <w:r>
        <w:rPr>
          <w:b/>
        </w:rPr>
        <w:t>limitation.</w:t>
      </w:r>
      <w:r>
        <w:rPr>
          <w:b/>
          <w:color w:val="000000"/>
        </w:rPr>
        <w:t>—</w:t>
      </w:r>
      <w:proofErr w:type="gramEnd"/>
      <w:r>
        <w:t>(</w:t>
      </w:r>
      <w:r>
        <w:rPr>
          <w:i/>
        </w:rPr>
        <w:t>1</w:t>
      </w:r>
      <w:r>
        <w:t xml:space="preserve">) Subject to the provisions contained in sections 4 to 24 (inclusive), every suit instituted, appeal preferred, and application made after the prescribed period shall be dismissed, although limitation has not been set up as a defence. </w:t>
      </w:r>
    </w:p>
    <w:p w14:paraId="374900DE" w14:textId="77777777" w:rsidR="008E1C1E" w:rsidRDefault="00000000">
      <w:pPr>
        <w:spacing w:after="0" w:line="355" w:lineRule="auto"/>
        <w:ind w:left="705" w:right="5654" w:hanging="360"/>
      </w:pPr>
      <w:r>
        <w:t>(</w:t>
      </w:r>
      <w:r>
        <w:rPr>
          <w:i/>
        </w:rPr>
        <w:t>2</w:t>
      </w:r>
      <w:r>
        <w:t xml:space="preserve">) For the purposes of this </w:t>
      </w:r>
      <w:proofErr w:type="gramStart"/>
      <w:r>
        <w:t>Act,</w:t>
      </w:r>
      <w:r>
        <w:rPr>
          <w:b/>
          <w:color w:val="000000"/>
        </w:rPr>
        <w:t>—</w:t>
      </w:r>
      <w:proofErr w:type="gramEnd"/>
      <w:r>
        <w:t xml:space="preserve"> (</w:t>
      </w:r>
      <w:r>
        <w:rPr>
          <w:i/>
        </w:rPr>
        <w:t>a</w:t>
      </w:r>
      <w:r>
        <w:t xml:space="preserve">) a suit is </w:t>
      </w:r>
      <w:proofErr w:type="gramStart"/>
      <w:r>
        <w:t>instituted,</w:t>
      </w:r>
      <w:r>
        <w:rPr>
          <w:color w:val="000000"/>
        </w:rPr>
        <w:t>—</w:t>
      </w:r>
      <w:proofErr w:type="gramEnd"/>
      <w:r>
        <w:t xml:space="preserve"> </w:t>
      </w:r>
    </w:p>
    <w:p w14:paraId="06B3088A" w14:textId="77777777" w:rsidR="008E1C1E" w:rsidRDefault="00000000">
      <w:pPr>
        <w:numPr>
          <w:ilvl w:val="1"/>
          <w:numId w:val="6"/>
        </w:numPr>
      </w:pPr>
      <w:r>
        <w:t xml:space="preserve">in an ordinary case, when the plaint is presented to the proper officer; </w:t>
      </w:r>
    </w:p>
    <w:p w14:paraId="1D5B38FA" w14:textId="77777777" w:rsidR="008E1C1E" w:rsidRDefault="00000000">
      <w:pPr>
        <w:numPr>
          <w:ilvl w:val="1"/>
          <w:numId w:val="6"/>
        </w:numPr>
      </w:pPr>
      <w:r>
        <w:t xml:space="preserve">in the case of a pauper, when his application for leave to sue as a pauper is made; and </w:t>
      </w:r>
    </w:p>
    <w:p w14:paraId="4FA5940E" w14:textId="77777777" w:rsidR="008E1C1E" w:rsidRDefault="00000000">
      <w:pPr>
        <w:numPr>
          <w:ilvl w:val="1"/>
          <w:numId w:val="6"/>
        </w:numPr>
      </w:pPr>
      <w:r>
        <w:t xml:space="preserve">in the case of a claim against a company which is being wound up by the court, when the claimant first sends in his claim to the official liquidator; </w:t>
      </w:r>
    </w:p>
    <w:p w14:paraId="1E2DB0A2" w14:textId="77777777" w:rsidR="008E1C1E" w:rsidRDefault="00000000">
      <w:pPr>
        <w:numPr>
          <w:ilvl w:val="0"/>
          <w:numId w:val="5"/>
        </w:numPr>
      </w:pPr>
      <w:r>
        <w:t>any claim by way of a set off or a counter claim, shall be treated as a separate suit and shall be deemed to have been instituted</w:t>
      </w:r>
      <w:r>
        <w:rPr>
          <w:b/>
          <w:color w:val="000000"/>
        </w:rPr>
        <w:t>—</w:t>
      </w:r>
      <w:r>
        <w:t xml:space="preserve"> </w:t>
      </w:r>
    </w:p>
    <w:p w14:paraId="59DDFEA2" w14:textId="77777777" w:rsidR="008E1C1E" w:rsidRDefault="00000000">
      <w:pPr>
        <w:numPr>
          <w:ilvl w:val="1"/>
          <w:numId w:val="5"/>
        </w:numPr>
        <w:ind w:hanging="324"/>
      </w:pPr>
      <w:r>
        <w:t xml:space="preserve">in the case of a set off, on the same date as the suit in which the set off is pleaded; </w:t>
      </w:r>
    </w:p>
    <w:p w14:paraId="347E6724" w14:textId="77777777" w:rsidR="008E1C1E" w:rsidRDefault="00000000">
      <w:pPr>
        <w:numPr>
          <w:ilvl w:val="1"/>
          <w:numId w:val="5"/>
        </w:numPr>
        <w:ind w:hanging="324"/>
      </w:pPr>
      <w:r>
        <w:t xml:space="preserve">in the case of a counter claim, on the date on which the counter claim is made in court; </w:t>
      </w:r>
    </w:p>
    <w:p w14:paraId="7047A532" w14:textId="77777777" w:rsidR="008E1C1E" w:rsidRDefault="00000000">
      <w:pPr>
        <w:numPr>
          <w:ilvl w:val="0"/>
          <w:numId w:val="5"/>
        </w:numPr>
      </w:pPr>
      <w:r>
        <w:t xml:space="preserve">an application by notice of motion in a High Court is made when the application is presented to the proper officer of that court. </w:t>
      </w:r>
    </w:p>
    <w:p w14:paraId="07995632" w14:textId="77777777" w:rsidR="008E1C1E" w:rsidRDefault="00000000">
      <w:pPr>
        <w:numPr>
          <w:ilvl w:val="0"/>
          <w:numId w:val="7"/>
        </w:numPr>
      </w:pPr>
      <w:r>
        <w:rPr>
          <w:b/>
        </w:rPr>
        <w:t xml:space="preserve">Expiry of prescribed period when court is </w:t>
      </w:r>
      <w:proofErr w:type="gramStart"/>
      <w:r>
        <w:rPr>
          <w:b/>
        </w:rPr>
        <w:t>closed.</w:t>
      </w:r>
      <w:r>
        <w:rPr>
          <w:b/>
          <w:color w:val="000000"/>
        </w:rPr>
        <w:t>—</w:t>
      </w:r>
      <w:proofErr w:type="gramEnd"/>
      <w:r>
        <w:t xml:space="preserve">Where the prescribed period for any suit, appeal or application expires on a day when the court is closed, the suit, appeal or application may be instituted, preferred or made on the day when the court re-opens. </w:t>
      </w:r>
    </w:p>
    <w:p w14:paraId="208C665A" w14:textId="77777777" w:rsidR="008E1C1E" w:rsidRDefault="00000000">
      <w:pPr>
        <w:ind w:left="0"/>
      </w:pPr>
      <w:proofErr w:type="gramStart"/>
      <w:r>
        <w:rPr>
          <w:i/>
        </w:rPr>
        <w:t>Explanation</w:t>
      </w:r>
      <w:r>
        <w:t>.</w:t>
      </w:r>
      <w:r>
        <w:rPr>
          <w:b/>
          <w:color w:val="000000"/>
        </w:rPr>
        <w:t>—</w:t>
      </w:r>
      <w:proofErr w:type="gramEnd"/>
      <w:r>
        <w:t xml:space="preserve">A court shall be deemed to be closed on any day within the meaning of this section if during any part of its normal working hours it remains closed on that day. </w:t>
      </w:r>
    </w:p>
    <w:p w14:paraId="453F4849" w14:textId="77777777" w:rsidR="008E1C1E" w:rsidRDefault="00000000">
      <w:pPr>
        <w:numPr>
          <w:ilvl w:val="0"/>
          <w:numId w:val="7"/>
        </w:numPr>
      </w:pPr>
      <w:r>
        <w:rPr>
          <w:b/>
        </w:rPr>
        <w:t xml:space="preserve">Extension of prescribed period in certain </w:t>
      </w:r>
      <w:proofErr w:type="gramStart"/>
      <w:r>
        <w:rPr>
          <w:b/>
        </w:rPr>
        <w:t>cases.</w:t>
      </w:r>
      <w:r>
        <w:rPr>
          <w:b/>
          <w:color w:val="000000"/>
        </w:rPr>
        <w:t>—</w:t>
      </w:r>
      <w:proofErr w:type="gramEnd"/>
      <w:r>
        <w:t xml:space="preserve">Any appeal or any application, other than an application under any of the provisions of Order XXI of the Code of Civil Procedure, 1908 (5 of 1908), may be admitted after the prescribed period if the appellant or the applicant satisfies the court that he had sufficient cause for not preferring the appeal or making the application within such period. </w:t>
      </w:r>
    </w:p>
    <w:p w14:paraId="27C4FE33" w14:textId="77777777" w:rsidR="008E1C1E" w:rsidRDefault="00000000">
      <w:pPr>
        <w:ind w:left="0"/>
      </w:pPr>
      <w:proofErr w:type="gramStart"/>
      <w:r>
        <w:rPr>
          <w:i/>
        </w:rPr>
        <w:t>Explanation</w:t>
      </w:r>
      <w:r>
        <w:t>.</w:t>
      </w:r>
      <w:r>
        <w:rPr>
          <w:b/>
          <w:color w:val="000000"/>
        </w:rPr>
        <w:t>—</w:t>
      </w:r>
      <w:proofErr w:type="gramEnd"/>
      <w:r>
        <w:t xml:space="preserve">The fact that the appellant or the applicant was misled by any order, practice or judgment of the High Court in ascertaining or computing the prescribed period may be sufficient cause within the meaning of this section. </w:t>
      </w:r>
    </w:p>
    <w:p w14:paraId="4B58B0A9" w14:textId="77777777" w:rsidR="008E1C1E" w:rsidRDefault="00000000">
      <w:pPr>
        <w:numPr>
          <w:ilvl w:val="0"/>
          <w:numId w:val="7"/>
        </w:numPr>
      </w:pPr>
      <w:r>
        <w:rPr>
          <w:b/>
        </w:rPr>
        <w:t>Legal disability.</w:t>
      </w:r>
      <w:r>
        <w:rPr>
          <w:b/>
          <w:color w:val="000000"/>
        </w:rPr>
        <w:t>—</w:t>
      </w:r>
      <w:r>
        <w:t>(</w:t>
      </w:r>
      <w:r>
        <w:rPr>
          <w:i/>
        </w:rPr>
        <w:t>1</w:t>
      </w:r>
      <w:r>
        <w:t xml:space="preserve">) Where a person entitled to institute a suit or make an application for the execution of a decree is, at the time from which the prescribed period is to be reckoned, a minor or insane, or an idiot, he may institute the suit or make the application within the same period after the disability has ceased, as would otherwise have been allowed from the time specified there for in the third column of the Schedule. </w:t>
      </w:r>
    </w:p>
    <w:p w14:paraId="247E1DD6" w14:textId="77777777" w:rsidR="008E1C1E" w:rsidRDefault="00000000">
      <w:pPr>
        <w:numPr>
          <w:ilvl w:val="0"/>
          <w:numId w:val="8"/>
        </w:numPr>
        <w:spacing w:after="153"/>
      </w:pPr>
      <w:r>
        <w:lastRenderedPageBreak/>
        <w:t xml:space="preserve">Where such person is, at the time from which the prescribed period is to be reckoned, affected by two such disabilities, or where, before his disability has ceased, he is affected by another disability, he may institute the suit or make the application within the same period after both disabilities have ceased, as would otherwise have been allowed from the time so specified. </w:t>
      </w:r>
    </w:p>
    <w:p w14:paraId="154B5770" w14:textId="77777777" w:rsidR="008E1C1E" w:rsidRDefault="00000000">
      <w:pPr>
        <w:numPr>
          <w:ilvl w:val="0"/>
          <w:numId w:val="8"/>
        </w:numPr>
        <w:spacing w:after="153"/>
      </w:pPr>
      <w:r>
        <w:t xml:space="preserve">Where the disability continues up to the death of that person, his legal representative may institute the suit or make the application within the same period after the death, as would otherwise have been allowed from the time so specified. </w:t>
      </w:r>
    </w:p>
    <w:p w14:paraId="06661C1D" w14:textId="77777777" w:rsidR="008E1C1E" w:rsidRDefault="00000000">
      <w:pPr>
        <w:numPr>
          <w:ilvl w:val="0"/>
          <w:numId w:val="8"/>
        </w:numPr>
        <w:spacing w:after="151"/>
      </w:pPr>
      <w:r>
        <w:t>Where the legal representative referred to in sub-section (</w:t>
      </w:r>
      <w:r>
        <w:rPr>
          <w:i/>
        </w:rPr>
        <w:t>3</w:t>
      </w:r>
      <w:r>
        <w:t>) is, at the date of the death of the person whom he represents, affected by any such disability, the rules contained sub-sections (</w:t>
      </w:r>
      <w:r>
        <w:rPr>
          <w:i/>
        </w:rPr>
        <w:t>1</w:t>
      </w:r>
      <w:r>
        <w:t>) and (</w:t>
      </w:r>
      <w:r>
        <w:rPr>
          <w:i/>
        </w:rPr>
        <w:t>2</w:t>
      </w:r>
      <w:r>
        <w:t xml:space="preserve">) shall apply. </w:t>
      </w:r>
    </w:p>
    <w:p w14:paraId="16512F66" w14:textId="77777777" w:rsidR="008E1C1E" w:rsidRDefault="00000000">
      <w:pPr>
        <w:numPr>
          <w:ilvl w:val="0"/>
          <w:numId w:val="8"/>
        </w:numPr>
        <w:spacing w:after="153"/>
      </w:pPr>
      <w:r>
        <w:t xml:space="preserve">Where a person under disability dies after the disability ceases but within the period allowed to him under this section, his legal representative may institute the suit or make the application within the same period after the death, as would otherwise have been available to that person had he not died. </w:t>
      </w:r>
    </w:p>
    <w:p w14:paraId="43940BA2" w14:textId="77777777" w:rsidR="008E1C1E" w:rsidRDefault="00000000">
      <w:pPr>
        <w:spacing w:after="149"/>
        <w:ind w:left="345" w:firstLine="0"/>
      </w:pPr>
      <w:proofErr w:type="gramStart"/>
      <w:r>
        <w:rPr>
          <w:i/>
        </w:rPr>
        <w:t>Explanation</w:t>
      </w:r>
      <w:r>
        <w:t>.</w:t>
      </w:r>
      <w:r>
        <w:rPr>
          <w:b/>
          <w:color w:val="000000"/>
        </w:rPr>
        <w:t>—</w:t>
      </w:r>
      <w:proofErr w:type="gramEnd"/>
      <w:r>
        <w:t xml:space="preserve">For the purposes of this section, ‘minor’ includes a child in the womb. </w:t>
      </w:r>
    </w:p>
    <w:p w14:paraId="218F2CCE" w14:textId="77777777" w:rsidR="008E1C1E" w:rsidRDefault="00000000">
      <w:pPr>
        <w:numPr>
          <w:ilvl w:val="0"/>
          <w:numId w:val="9"/>
        </w:numPr>
        <w:spacing w:after="152"/>
      </w:pPr>
      <w:r>
        <w:rPr>
          <w:b/>
        </w:rPr>
        <w:t>Disability of one of several persons.</w:t>
      </w:r>
      <w:r>
        <w:rPr>
          <w:b/>
          <w:color w:val="000000"/>
        </w:rPr>
        <w:t>—</w:t>
      </w:r>
      <w:r>
        <w:t xml:space="preserve">Where one of several persons jointly entitled to institute a suit or make an application for the execution of a decree is under any such disability, and a discharge can be given without the concurrence of such person, time will run against them all; but, where no such discharge can be given, time will not run as against any of them until one of them becomes capable of giving such discharge without the concurrence of the others or until the disability has ceased. </w:t>
      </w:r>
    </w:p>
    <w:p w14:paraId="0CB6A458" w14:textId="77777777" w:rsidR="008E1C1E" w:rsidRDefault="00000000">
      <w:pPr>
        <w:spacing w:after="155"/>
        <w:ind w:left="0"/>
      </w:pPr>
      <w:r>
        <w:rPr>
          <w:i/>
        </w:rPr>
        <w:t>Explanation I</w:t>
      </w:r>
      <w:r>
        <w:t>.</w:t>
      </w:r>
      <w:r>
        <w:rPr>
          <w:b/>
          <w:color w:val="000000"/>
        </w:rPr>
        <w:t>—</w:t>
      </w:r>
      <w:r>
        <w:t xml:space="preserve">This section applies to a discharge from every kind of liability, including a liability in respect of any immovable property. </w:t>
      </w:r>
    </w:p>
    <w:p w14:paraId="55CB7EB6" w14:textId="77777777" w:rsidR="008E1C1E" w:rsidRDefault="00000000">
      <w:pPr>
        <w:spacing w:after="152"/>
        <w:ind w:left="0"/>
      </w:pPr>
      <w:r>
        <w:rPr>
          <w:i/>
        </w:rPr>
        <w:t xml:space="preserve">Explanation </w:t>
      </w:r>
      <w:proofErr w:type="gramStart"/>
      <w:r>
        <w:rPr>
          <w:i/>
        </w:rPr>
        <w:t>II</w:t>
      </w:r>
      <w:r>
        <w:t>.</w:t>
      </w:r>
      <w:r>
        <w:rPr>
          <w:b/>
          <w:color w:val="000000"/>
        </w:rPr>
        <w:t>—</w:t>
      </w:r>
      <w:proofErr w:type="gramEnd"/>
      <w:r>
        <w:t xml:space="preserve">For the purposes of this section, the Manager of a Hindu undivided family governed by the </w:t>
      </w:r>
      <w:proofErr w:type="spellStart"/>
      <w:r>
        <w:t>Mitakshara</w:t>
      </w:r>
      <w:proofErr w:type="spellEnd"/>
      <w:r>
        <w:t xml:space="preserve"> law shall be deemed to be capable of giving a discharge without the concurrence of the other members of the family only if he is in management of the joint family property. </w:t>
      </w:r>
    </w:p>
    <w:p w14:paraId="7AC8F58A" w14:textId="77777777" w:rsidR="008E1C1E" w:rsidRDefault="00000000">
      <w:pPr>
        <w:numPr>
          <w:ilvl w:val="0"/>
          <w:numId w:val="9"/>
        </w:numPr>
        <w:spacing w:after="152"/>
      </w:pPr>
      <w:r>
        <w:rPr>
          <w:b/>
        </w:rPr>
        <w:t xml:space="preserve">Special </w:t>
      </w:r>
      <w:proofErr w:type="gramStart"/>
      <w:r>
        <w:rPr>
          <w:b/>
        </w:rPr>
        <w:t>exceptions.</w:t>
      </w:r>
      <w:r>
        <w:rPr>
          <w:b/>
          <w:color w:val="000000"/>
        </w:rPr>
        <w:t>—</w:t>
      </w:r>
      <w:proofErr w:type="gramEnd"/>
      <w:r>
        <w:t xml:space="preserve">Nothing in section 6 or in section 7 applies to suits to enforce rights of </w:t>
      </w:r>
      <w:proofErr w:type="spellStart"/>
      <w:r>
        <w:t>preemption</w:t>
      </w:r>
      <w:proofErr w:type="spellEnd"/>
      <w:r>
        <w:t xml:space="preserve">, or shall be deemed to extend, for more than three years from the cessation of the disability or the death of the person affected thereby, the period of limitation for any suit or application. </w:t>
      </w:r>
    </w:p>
    <w:p w14:paraId="0A809EC8" w14:textId="77777777" w:rsidR="008E1C1E" w:rsidRDefault="00000000">
      <w:pPr>
        <w:numPr>
          <w:ilvl w:val="0"/>
          <w:numId w:val="9"/>
        </w:numPr>
        <w:spacing w:after="153"/>
      </w:pPr>
      <w:r>
        <w:rPr>
          <w:b/>
        </w:rPr>
        <w:t xml:space="preserve">Continuous running of </w:t>
      </w:r>
      <w:proofErr w:type="gramStart"/>
      <w:r>
        <w:rPr>
          <w:b/>
        </w:rPr>
        <w:t>time.</w:t>
      </w:r>
      <w:r>
        <w:rPr>
          <w:b/>
          <w:color w:val="000000"/>
        </w:rPr>
        <w:t>—</w:t>
      </w:r>
      <w:proofErr w:type="gramEnd"/>
      <w:r>
        <w:t xml:space="preserve">Where once time has begun to run, no subsequent disability or inability to institute a suit or make an application stops it: </w:t>
      </w:r>
    </w:p>
    <w:p w14:paraId="035804A6" w14:textId="77777777" w:rsidR="008E1C1E" w:rsidRDefault="00000000">
      <w:pPr>
        <w:spacing w:after="155"/>
        <w:ind w:left="0"/>
      </w:pPr>
      <w:r>
        <w:t xml:space="preserve">Provided that, where letters of administration to the estate of a creditor have been granted to his debtor, the running of the period of limitation for a suit to recover the debt shall be suspended while the administration continues. </w:t>
      </w:r>
    </w:p>
    <w:p w14:paraId="62B70B4D" w14:textId="77777777" w:rsidR="008E1C1E" w:rsidRDefault="00000000">
      <w:pPr>
        <w:numPr>
          <w:ilvl w:val="0"/>
          <w:numId w:val="9"/>
        </w:numPr>
        <w:spacing w:after="152"/>
      </w:pPr>
      <w:r>
        <w:rPr>
          <w:b/>
        </w:rPr>
        <w:t>Suits against trustees and their representatives.</w:t>
      </w:r>
      <w:r>
        <w:rPr>
          <w:b/>
          <w:color w:val="000000"/>
        </w:rPr>
        <w:t>—</w:t>
      </w:r>
      <w:r>
        <w:t xml:space="preserve">Notwithstanding anything contained in the foregoing provisions of this Act, no suit against a person in whom property has become vested in trust for any specific purpose, or against his legal representatives or assigns (not being assigns for valuable consideration), for the purpose of following in his or their hands such property, or the proceeds thereof, or for an account of such property or proceeds, shall be barred by any length of time. </w:t>
      </w:r>
    </w:p>
    <w:p w14:paraId="23396F40" w14:textId="77777777" w:rsidR="008E1C1E" w:rsidRDefault="00000000">
      <w:pPr>
        <w:spacing w:after="152"/>
        <w:ind w:left="0"/>
      </w:pPr>
      <w:proofErr w:type="gramStart"/>
      <w:r>
        <w:rPr>
          <w:i/>
        </w:rPr>
        <w:t>Explanation</w:t>
      </w:r>
      <w:r>
        <w:t>.</w:t>
      </w:r>
      <w:r>
        <w:rPr>
          <w:b/>
          <w:color w:val="000000"/>
        </w:rPr>
        <w:t>—</w:t>
      </w:r>
      <w:proofErr w:type="gramEnd"/>
      <w:r>
        <w:t xml:space="preserve">For the purposes of this section any property comprised in a Hindu, Muslim or Buddhist religious or charitable endowment shall be deemed to be property vested in trust for a specific purpose and the manager of the property shall be deemed to be the trustee thereof. </w:t>
      </w:r>
    </w:p>
    <w:p w14:paraId="6D6DC1C4" w14:textId="77777777" w:rsidR="008E1C1E" w:rsidRDefault="00000000">
      <w:pPr>
        <w:numPr>
          <w:ilvl w:val="0"/>
          <w:numId w:val="9"/>
        </w:numPr>
        <w:spacing w:after="151"/>
      </w:pPr>
      <w:r>
        <w:rPr>
          <w:b/>
        </w:rPr>
        <w:t xml:space="preserve">Suits on contracts entered into outside the territories to which the Act </w:t>
      </w:r>
      <w:proofErr w:type="gramStart"/>
      <w:r>
        <w:rPr>
          <w:b/>
        </w:rPr>
        <w:t>extends.</w:t>
      </w:r>
      <w:r>
        <w:rPr>
          <w:b/>
          <w:color w:val="000000"/>
        </w:rPr>
        <w:t>—</w:t>
      </w:r>
      <w:proofErr w:type="gramEnd"/>
      <w:r>
        <w:t>(</w:t>
      </w:r>
      <w:r>
        <w:rPr>
          <w:i/>
        </w:rPr>
        <w:t>1</w:t>
      </w:r>
      <w:r>
        <w:t xml:space="preserve">) Suits instituted in the territories to which this Act extends on contracts entered into in the State of Jammu and Kashmir or in a foreign country shall be subject to the rules of limitation contained in this Act. </w:t>
      </w:r>
    </w:p>
    <w:p w14:paraId="26AF5C0A" w14:textId="77777777" w:rsidR="008E1C1E" w:rsidRDefault="00000000">
      <w:pPr>
        <w:ind w:left="0"/>
      </w:pPr>
      <w:r>
        <w:lastRenderedPageBreak/>
        <w:t>(</w:t>
      </w:r>
      <w:r>
        <w:rPr>
          <w:i/>
        </w:rPr>
        <w:t>2</w:t>
      </w:r>
      <w:r>
        <w:t>) No rule of limitation in force in the State of Jammu and Kashmir or in a foreign country shall be a defence to a suit instituted in the said territories on a contract entered into in that State on in a foreign country unless</w:t>
      </w:r>
      <w:r>
        <w:rPr>
          <w:b/>
          <w:color w:val="000000"/>
        </w:rPr>
        <w:t>—</w:t>
      </w:r>
      <w:r>
        <w:t xml:space="preserve"> </w:t>
      </w:r>
    </w:p>
    <w:p w14:paraId="306AAB66" w14:textId="77777777" w:rsidR="008E1C1E" w:rsidRDefault="00000000">
      <w:pPr>
        <w:numPr>
          <w:ilvl w:val="0"/>
          <w:numId w:val="10"/>
        </w:numPr>
        <w:spacing w:after="148"/>
      </w:pPr>
      <w:r>
        <w:t xml:space="preserve">the rule has extinguished the contract; and </w:t>
      </w:r>
    </w:p>
    <w:p w14:paraId="073E31A3" w14:textId="77777777" w:rsidR="008E1C1E" w:rsidRDefault="00000000">
      <w:pPr>
        <w:numPr>
          <w:ilvl w:val="0"/>
          <w:numId w:val="10"/>
        </w:numPr>
      </w:pPr>
      <w:r>
        <w:t xml:space="preserve">the parties were domiciled in that State or in the foreign country during the period prescribed by such rule. </w:t>
      </w:r>
    </w:p>
    <w:p w14:paraId="7802FBED" w14:textId="77777777" w:rsidR="008E1C1E" w:rsidRDefault="00000000">
      <w:pPr>
        <w:spacing w:after="129" w:line="259" w:lineRule="auto"/>
        <w:ind w:left="10" w:right="6" w:hanging="10"/>
        <w:jc w:val="center"/>
      </w:pPr>
      <w:r>
        <w:t xml:space="preserve">PART III </w:t>
      </w:r>
    </w:p>
    <w:p w14:paraId="25879867" w14:textId="77777777" w:rsidR="008E1C1E" w:rsidRDefault="00000000">
      <w:pPr>
        <w:pStyle w:val="Heading2"/>
        <w:spacing w:after="148"/>
        <w:ind w:left="965" w:right="966"/>
      </w:pPr>
      <w:r>
        <w:rPr>
          <w:sz w:val="22"/>
        </w:rPr>
        <w:t>CO</w:t>
      </w:r>
      <w:r>
        <w:t xml:space="preserve">MPUTATION OF PERIOD OF LIMITATION </w:t>
      </w:r>
    </w:p>
    <w:p w14:paraId="5DEE7112" w14:textId="77777777" w:rsidR="008E1C1E" w:rsidRDefault="00000000">
      <w:pPr>
        <w:spacing w:after="151"/>
        <w:ind w:left="0"/>
      </w:pPr>
      <w:r>
        <w:rPr>
          <w:b/>
        </w:rPr>
        <w:t xml:space="preserve">12. Exclusion of time in legal </w:t>
      </w:r>
      <w:proofErr w:type="gramStart"/>
      <w:r>
        <w:rPr>
          <w:b/>
        </w:rPr>
        <w:t>proceedings.</w:t>
      </w:r>
      <w:r>
        <w:rPr>
          <w:b/>
          <w:color w:val="000000"/>
        </w:rPr>
        <w:t>—</w:t>
      </w:r>
      <w:proofErr w:type="gramEnd"/>
      <w:r>
        <w:t>(</w:t>
      </w:r>
      <w:r>
        <w:rPr>
          <w:i/>
        </w:rPr>
        <w:t>1</w:t>
      </w:r>
      <w:r>
        <w:t xml:space="preserve">) In computing the period of limitation for any suit, appeal or application, the day from which such period is to be reckoned, shall be excluded. </w:t>
      </w:r>
    </w:p>
    <w:p w14:paraId="1F74AE96" w14:textId="77777777" w:rsidR="008E1C1E" w:rsidRDefault="00000000">
      <w:pPr>
        <w:numPr>
          <w:ilvl w:val="0"/>
          <w:numId w:val="11"/>
        </w:numPr>
        <w:spacing w:after="151"/>
      </w:pPr>
      <w:r>
        <w:t xml:space="preserve">In computing the period of limitation for an appeal or an application for leave to appeal or for revision or for review of a judgment, the day on which the judgment complained of was pronounced and the time requisite for obtaining a copy of the decree, sentence or order appealed from or sought to be revised or reviewed shall be excluded. </w:t>
      </w:r>
    </w:p>
    <w:p w14:paraId="5A5A6B4F" w14:textId="77777777" w:rsidR="008E1C1E" w:rsidRDefault="00000000">
      <w:pPr>
        <w:numPr>
          <w:ilvl w:val="0"/>
          <w:numId w:val="11"/>
        </w:numPr>
        <w:spacing w:after="164"/>
      </w:pPr>
      <w:r>
        <w:t xml:space="preserve">Where a decree or order is appealed from or sought to be revised or reviewed, or where an application is made for leave to appeal from a decree or order, the time requisite for obtaining a copy of the judgment </w:t>
      </w:r>
      <w:r>
        <w:rPr>
          <w:vertAlign w:val="superscript"/>
        </w:rPr>
        <w:footnoteReference w:id="4"/>
      </w:r>
      <w:r>
        <w:t xml:space="preserve">*** shall also be excluded. </w:t>
      </w:r>
    </w:p>
    <w:p w14:paraId="59D3A617" w14:textId="77777777" w:rsidR="008E1C1E" w:rsidRDefault="00000000">
      <w:pPr>
        <w:numPr>
          <w:ilvl w:val="0"/>
          <w:numId w:val="11"/>
        </w:numPr>
        <w:spacing w:after="154"/>
      </w:pPr>
      <w:r>
        <w:t xml:space="preserve">In computing the period of limitation for an application to set aside an award, the time requisite for obtaining a copy of the award shall be excluded. </w:t>
      </w:r>
    </w:p>
    <w:p w14:paraId="2797ABE1" w14:textId="77777777" w:rsidR="008E1C1E" w:rsidRDefault="00000000">
      <w:pPr>
        <w:spacing w:after="154"/>
        <w:ind w:left="0"/>
      </w:pPr>
      <w:proofErr w:type="gramStart"/>
      <w:r>
        <w:rPr>
          <w:i/>
        </w:rPr>
        <w:t>Explanation</w:t>
      </w:r>
      <w:r>
        <w:t>.</w:t>
      </w:r>
      <w:r>
        <w:rPr>
          <w:b/>
          <w:color w:val="000000"/>
        </w:rPr>
        <w:t>—</w:t>
      </w:r>
      <w:proofErr w:type="gramEnd"/>
      <w:r>
        <w:t xml:space="preserve">In computing under this section the time requisite for obtaining a copy of a decree or an order, any time taken by the court to prepare the decree or order before an application for a copy thereof is made shall not be excluded. </w:t>
      </w:r>
    </w:p>
    <w:p w14:paraId="00A9A352" w14:textId="77777777" w:rsidR="008E1C1E" w:rsidRDefault="00000000">
      <w:pPr>
        <w:numPr>
          <w:ilvl w:val="0"/>
          <w:numId w:val="12"/>
        </w:numPr>
        <w:spacing w:after="154"/>
      </w:pPr>
      <w:r>
        <w:rPr>
          <w:b/>
        </w:rPr>
        <w:t>Exclusion of time in cases where leave to sue or appeal as a pauper is applied for.</w:t>
      </w:r>
      <w:r>
        <w:rPr>
          <w:b/>
          <w:color w:val="000000"/>
        </w:rPr>
        <w:t>—</w:t>
      </w:r>
      <w:r>
        <w:t xml:space="preserve">In computing the period of limitation prescribed for any suit or appeal in any case where an application for leave to sue or appeal as a pauper has been made and rejected, the time during which the applicant has been prosecuting in good faith his application for such leave shall be excluded, and the court may, on payment of the court fees prescribed for such suit or appeal, treat the suit or appeal as having the same force and effect as if the court fees had been paid in the first instance. </w:t>
      </w:r>
    </w:p>
    <w:p w14:paraId="06EB2655" w14:textId="77777777" w:rsidR="008E1C1E" w:rsidRDefault="00000000">
      <w:pPr>
        <w:numPr>
          <w:ilvl w:val="0"/>
          <w:numId w:val="12"/>
        </w:numPr>
        <w:spacing w:after="151"/>
      </w:pPr>
      <w:r>
        <w:rPr>
          <w:b/>
        </w:rPr>
        <w:t xml:space="preserve">Exclusion of time of proceeding </w:t>
      </w:r>
      <w:r>
        <w:rPr>
          <w:b/>
          <w:i/>
        </w:rPr>
        <w:t>bona fide</w:t>
      </w:r>
      <w:r>
        <w:rPr>
          <w:b/>
        </w:rPr>
        <w:t xml:space="preserve"> in court without jurisdiction.</w:t>
      </w:r>
      <w:r>
        <w:rPr>
          <w:b/>
          <w:color w:val="000000"/>
        </w:rPr>
        <w:t>—</w:t>
      </w:r>
      <w:r>
        <w:t>(</w:t>
      </w:r>
      <w:r>
        <w:rPr>
          <w:i/>
        </w:rPr>
        <w:t>1</w:t>
      </w:r>
      <w:r>
        <w:t xml:space="preserve">) In computing the period of limitation for any suit the time during which the plaintiff has been prosecuting with due diligence another civil proceeding, whether in a court of first instance or of appeal or revision, against the defendant shall be excluded, where the proceeding relates to the same matter in issue and is prosecuted in good faith in a court which, from defect of jurisdiction or other cause of a like nature, is unable to entertain it. </w:t>
      </w:r>
    </w:p>
    <w:p w14:paraId="062A3E6F" w14:textId="77777777" w:rsidR="008E1C1E" w:rsidRDefault="00000000">
      <w:pPr>
        <w:numPr>
          <w:ilvl w:val="0"/>
          <w:numId w:val="13"/>
        </w:numPr>
        <w:spacing w:after="153"/>
      </w:pPr>
      <w:r>
        <w:t xml:space="preserve">In computing the period of limitation for any application, the time during which the applicant has been prosecuting with due diligence another civil proceeding, whether in a court of first instance or of appeal or revision, against the same party for the same relief shall be excluded, where such proceeding is prosecuted in good faith in a court which, from defect of jurisdiction or other cause of a like nature, is unable to entertain it. </w:t>
      </w:r>
    </w:p>
    <w:p w14:paraId="1DA9E61B" w14:textId="77777777" w:rsidR="008E1C1E" w:rsidRDefault="00000000">
      <w:pPr>
        <w:numPr>
          <w:ilvl w:val="0"/>
          <w:numId w:val="13"/>
        </w:numPr>
        <w:spacing w:after="155"/>
      </w:pPr>
      <w:r>
        <w:t>Notwithstanding anything contained in rule 2 of Order XXIII of the Code of Civil Procedure, 1908 (5 of 1908), the provisions of sub-section (</w:t>
      </w:r>
      <w:r>
        <w:rPr>
          <w:i/>
        </w:rPr>
        <w:t>1</w:t>
      </w:r>
      <w:r>
        <w:t xml:space="preserve">) shall apply in relation to a fresh suit instituted on permission granted by the court under rule 1 of that Order, where such permission is granted on the ground that the first suit must fail by reason of a defect in the jurisdiction of the court or other cause of a like nature. </w:t>
      </w:r>
    </w:p>
    <w:p w14:paraId="19ED575D" w14:textId="77777777" w:rsidR="008E1C1E" w:rsidRDefault="00000000">
      <w:pPr>
        <w:spacing w:after="148"/>
        <w:ind w:left="345" w:firstLine="0"/>
      </w:pPr>
      <w:proofErr w:type="gramStart"/>
      <w:r>
        <w:rPr>
          <w:i/>
        </w:rPr>
        <w:t>Explanation</w:t>
      </w:r>
      <w:r>
        <w:t>.</w:t>
      </w:r>
      <w:r>
        <w:rPr>
          <w:b/>
          <w:color w:val="000000"/>
        </w:rPr>
        <w:t>—</w:t>
      </w:r>
      <w:proofErr w:type="gramEnd"/>
      <w:r>
        <w:t xml:space="preserve">For the purposes of this </w:t>
      </w:r>
      <w:proofErr w:type="gramStart"/>
      <w:r>
        <w:t>section,</w:t>
      </w:r>
      <w:r>
        <w:rPr>
          <w:b/>
          <w:color w:val="000000"/>
        </w:rPr>
        <w:t>—</w:t>
      </w:r>
      <w:proofErr w:type="gramEnd"/>
      <w:r>
        <w:t xml:space="preserve"> </w:t>
      </w:r>
    </w:p>
    <w:p w14:paraId="413D59CC" w14:textId="77777777" w:rsidR="008E1C1E" w:rsidRDefault="00000000">
      <w:pPr>
        <w:numPr>
          <w:ilvl w:val="1"/>
          <w:numId w:val="13"/>
        </w:numPr>
      </w:pPr>
      <w:r>
        <w:lastRenderedPageBreak/>
        <w:t xml:space="preserve">in excluding the time during which a former civil proceeding was pending, the day on which that proceeding was instituted and the day on which it ended shall both be counted; </w:t>
      </w:r>
    </w:p>
    <w:p w14:paraId="69AAC27B" w14:textId="77777777" w:rsidR="008E1C1E" w:rsidRDefault="00000000">
      <w:pPr>
        <w:numPr>
          <w:ilvl w:val="1"/>
          <w:numId w:val="13"/>
        </w:numPr>
        <w:spacing w:after="137" w:line="259" w:lineRule="auto"/>
      </w:pPr>
      <w:r>
        <w:t xml:space="preserve">a plaintiff or an applicant resisting an appeal shall be deemed to be prosecuting a proceeding; </w:t>
      </w:r>
    </w:p>
    <w:p w14:paraId="56F3E942" w14:textId="77777777" w:rsidR="008E1C1E" w:rsidRDefault="00000000">
      <w:pPr>
        <w:numPr>
          <w:ilvl w:val="1"/>
          <w:numId w:val="13"/>
        </w:numPr>
        <w:spacing w:after="135"/>
      </w:pPr>
      <w:r>
        <w:t xml:space="preserve">misjoinder of parties or of causes of action shall be deemed to be a cause of a like nature with defect of jurisdiction. </w:t>
      </w:r>
    </w:p>
    <w:p w14:paraId="66487D7D" w14:textId="77777777" w:rsidR="008E1C1E" w:rsidRDefault="00000000">
      <w:pPr>
        <w:spacing w:after="134"/>
        <w:ind w:left="0"/>
      </w:pPr>
      <w:r>
        <w:rPr>
          <w:b/>
        </w:rPr>
        <w:t>15. Exclusion of time in certain other cases.</w:t>
      </w:r>
      <w:r>
        <w:rPr>
          <w:b/>
          <w:color w:val="000000"/>
        </w:rPr>
        <w:t>—</w:t>
      </w:r>
      <w:r>
        <w:t>(</w:t>
      </w:r>
      <w:r>
        <w:rPr>
          <w:i/>
        </w:rPr>
        <w:t>1</w:t>
      </w:r>
      <w:r>
        <w:t xml:space="preserve">) In computing the period of limitation of any suit or application for the execution of a decree, the institution or execution of which has been stayed by injunction or order, the time of the continuance of the injunction or order, the day on which it was issued or made, and the day on which it was withdrawn, shall be excluded. </w:t>
      </w:r>
    </w:p>
    <w:p w14:paraId="06030F90" w14:textId="77777777" w:rsidR="008E1C1E" w:rsidRDefault="00000000">
      <w:pPr>
        <w:numPr>
          <w:ilvl w:val="0"/>
          <w:numId w:val="14"/>
        </w:numPr>
        <w:spacing w:after="136"/>
      </w:pPr>
      <w:r>
        <w:t xml:space="preserve">In computing the period of limitation for any suit of which notice has been given, or for which the previous consent or sanction of the Government or any other authority is required, in accordance with the requirements of any law for the time being in force, the period of such notice or, as the case may be, the time required for obtaining such consent or sanction shall be excluded. </w:t>
      </w:r>
    </w:p>
    <w:p w14:paraId="3E78B10C" w14:textId="77777777" w:rsidR="008E1C1E" w:rsidRDefault="00000000">
      <w:pPr>
        <w:spacing w:after="134"/>
        <w:ind w:left="0"/>
      </w:pPr>
      <w:proofErr w:type="gramStart"/>
      <w:r>
        <w:rPr>
          <w:i/>
        </w:rPr>
        <w:t>Explanation</w:t>
      </w:r>
      <w:r>
        <w:t>.</w:t>
      </w:r>
      <w:r>
        <w:rPr>
          <w:b/>
          <w:color w:val="000000"/>
        </w:rPr>
        <w:t>—</w:t>
      </w:r>
      <w:proofErr w:type="gramEnd"/>
      <w:r>
        <w:t xml:space="preserve">In excluding the time required for obtaining the consent or sanction of the Government or any other authority, the date on which the application was made for obtaining the consent or sanction and the date of receipt of the order of the Government or other authority shall both be counted. </w:t>
      </w:r>
    </w:p>
    <w:p w14:paraId="372CF9DE" w14:textId="77777777" w:rsidR="008E1C1E" w:rsidRDefault="00000000">
      <w:pPr>
        <w:numPr>
          <w:ilvl w:val="0"/>
          <w:numId w:val="14"/>
        </w:numPr>
        <w:spacing w:after="132"/>
      </w:pPr>
      <w:r>
        <w:t xml:space="preserve">In computing the period of limitation for any suit or application for execution of a decree by any receiver or </w:t>
      </w:r>
      <w:r>
        <w:rPr>
          <w:i/>
        </w:rPr>
        <w:t>interim</w:t>
      </w:r>
      <w:r>
        <w:t xml:space="preserve"> receiver appointed in proceedings for the adjudication of a person as an insolvent or by any liquidator or provisional liquidator appointed in proceedings for the winding up of a company, the period beginning with the date of institution of such proceeding and ending with the expiry of three months from the date of appointment of such receiver or liquidator, as the case may be, shall be excluded. </w:t>
      </w:r>
    </w:p>
    <w:p w14:paraId="537A91B0" w14:textId="77777777" w:rsidR="008E1C1E" w:rsidRDefault="00000000">
      <w:pPr>
        <w:numPr>
          <w:ilvl w:val="0"/>
          <w:numId w:val="14"/>
        </w:numPr>
        <w:spacing w:after="132"/>
      </w:pPr>
      <w:r>
        <w:t xml:space="preserve">In computing the period of limitation for a suit for possession by a purchaser at a sale in execution of a decree, the time during which a proceeding to set aside the sale has been prosecuted shall be excluded. </w:t>
      </w:r>
    </w:p>
    <w:p w14:paraId="2033F730" w14:textId="77777777" w:rsidR="008E1C1E" w:rsidRDefault="00000000">
      <w:pPr>
        <w:numPr>
          <w:ilvl w:val="0"/>
          <w:numId w:val="14"/>
        </w:numPr>
        <w:spacing w:after="133"/>
      </w:pPr>
      <w:r>
        <w:t xml:space="preserve">In computing the period of limitation for any suit the time during which the defendant has been absent from India and from the territories outside India under the administration of the Central Government, shall be excluded. </w:t>
      </w:r>
    </w:p>
    <w:p w14:paraId="049EB5A5" w14:textId="77777777" w:rsidR="008E1C1E" w:rsidRDefault="00000000">
      <w:pPr>
        <w:spacing w:after="132"/>
        <w:ind w:left="0"/>
      </w:pPr>
      <w:r>
        <w:rPr>
          <w:b/>
        </w:rPr>
        <w:t>16. Effect of death on or before the accrual of the right to sue.</w:t>
      </w:r>
      <w:r>
        <w:rPr>
          <w:b/>
          <w:color w:val="000000"/>
        </w:rPr>
        <w:t>—</w:t>
      </w:r>
      <w:r>
        <w:t>(</w:t>
      </w:r>
      <w:r>
        <w:rPr>
          <w:i/>
        </w:rPr>
        <w:t>1</w:t>
      </w:r>
      <w:r>
        <w:t xml:space="preserve">) Where a person who would, if he were living, have a right to institute a suit or make an application dies before the right accrues, or where a right to institute a suit or make an application accrues only on the death of a person, the period of limitation shall be computed from the time when there is a legal representative of the deceased capable of instituting such suit or making such application. </w:t>
      </w:r>
    </w:p>
    <w:p w14:paraId="57AB402D" w14:textId="77777777" w:rsidR="008E1C1E" w:rsidRDefault="00000000">
      <w:pPr>
        <w:numPr>
          <w:ilvl w:val="0"/>
          <w:numId w:val="15"/>
        </w:numPr>
        <w:spacing w:after="131"/>
      </w:pPr>
      <w:r>
        <w:t xml:space="preserve">Where a person against whom, if he were living, a right to institute a suit or make an application would have accrued dies before the right accrues, or where a right to institute a suit or make an application against any person accrues on the death of such person, the period of limitation shall be computed from the time when there is a legal representative of the deceased against whom the plaintiff may institute such suit or make such application. </w:t>
      </w:r>
    </w:p>
    <w:p w14:paraId="5FC9D1E4" w14:textId="77777777" w:rsidR="008E1C1E" w:rsidRDefault="00000000">
      <w:pPr>
        <w:numPr>
          <w:ilvl w:val="0"/>
          <w:numId w:val="15"/>
        </w:numPr>
        <w:spacing w:after="133"/>
      </w:pPr>
      <w:r>
        <w:t>Nothing in sub-section (</w:t>
      </w:r>
      <w:r>
        <w:rPr>
          <w:i/>
        </w:rPr>
        <w:t>1</w:t>
      </w:r>
      <w:r>
        <w:t>) or sub-section (</w:t>
      </w:r>
      <w:r>
        <w:rPr>
          <w:i/>
        </w:rPr>
        <w:t>2</w:t>
      </w:r>
      <w:r>
        <w:t xml:space="preserve">) applies to suits to enforce rights of pre-emption or to suits for the possession of immovable property or of a hereditary office. </w:t>
      </w:r>
    </w:p>
    <w:p w14:paraId="5C8605F9" w14:textId="77777777" w:rsidR="008E1C1E" w:rsidRDefault="00000000">
      <w:pPr>
        <w:spacing w:after="131"/>
        <w:ind w:left="0"/>
      </w:pPr>
      <w:r>
        <w:rPr>
          <w:b/>
        </w:rPr>
        <w:t xml:space="preserve">17. Effect of fraud or </w:t>
      </w:r>
      <w:proofErr w:type="gramStart"/>
      <w:r>
        <w:rPr>
          <w:b/>
        </w:rPr>
        <w:t>mistake.</w:t>
      </w:r>
      <w:r>
        <w:rPr>
          <w:b/>
          <w:color w:val="000000"/>
        </w:rPr>
        <w:t>—</w:t>
      </w:r>
      <w:proofErr w:type="gramEnd"/>
      <w:r>
        <w:t>(</w:t>
      </w:r>
      <w:r>
        <w:rPr>
          <w:i/>
        </w:rPr>
        <w:t>1</w:t>
      </w:r>
      <w:r>
        <w:t xml:space="preserve">) Where, in the case of any suit or application for which a period of limitation is prescribed by this </w:t>
      </w:r>
      <w:proofErr w:type="gramStart"/>
      <w:r>
        <w:t>Act,</w:t>
      </w:r>
      <w:r>
        <w:rPr>
          <w:b/>
          <w:color w:val="000000"/>
        </w:rPr>
        <w:t>—</w:t>
      </w:r>
      <w:proofErr w:type="gramEnd"/>
      <w:r>
        <w:t xml:space="preserve"> </w:t>
      </w:r>
    </w:p>
    <w:p w14:paraId="1C9FFBC0" w14:textId="77777777" w:rsidR="008E1C1E" w:rsidRDefault="00000000">
      <w:pPr>
        <w:numPr>
          <w:ilvl w:val="0"/>
          <w:numId w:val="16"/>
        </w:numPr>
      </w:pPr>
      <w:r>
        <w:t xml:space="preserve">the suit or application is based upon the fraud of the defendant or respondent or his agent; or </w:t>
      </w:r>
    </w:p>
    <w:p w14:paraId="4089A381" w14:textId="77777777" w:rsidR="008E1C1E" w:rsidRDefault="00000000">
      <w:pPr>
        <w:numPr>
          <w:ilvl w:val="0"/>
          <w:numId w:val="16"/>
        </w:numPr>
        <w:spacing w:after="132"/>
      </w:pPr>
      <w:r>
        <w:t xml:space="preserve">the knowledge of the right or title on which a suit or application is founded is concealed by the fraud of any such person as aforesaid; or </w:t>
      </w:r>
    </w:p>
    <w:p w14:paraId="7B5272E3" w14:textId="77777777" w:rsidR="008E1C1E" w:rsidRDefault="00000000">
      <w:pPr>
        <w:numPr>
          <w:ilvl w:val="0"/>
          <w:numId w:val="16"/>
        </w:numPr>
        <w:spacing w:after="129"/>
      </w:pPr>
      <w:r>
        <w:lastRenderedPageBreak/>
        <w:t xml:space="preserve">the suit or application is for relief from the consequences of a mistake; or </w:t>
      </w:r>
    </w:p>
    <w:p w14:paraId="250E654E" w14:textId="77777777" w:rsidR="008E1C1E" w:rsidRDefault="00000000">
      <w:pPr>
        <w:numPr>
          <w:ilvl w:val="0"/>
          <w:numId w:val="16"/>
        </w:numPr>
      </w:pPr>
      <w:r>
        <w:t xml:space="preserve">where any document necessary to establish the right of the plaintiff or applicant has been fraudulently concealed from him, </w:t>
      </w:r>
    </w:p>
    <w:p w14:paraId="3451181C" w14:textId="77777777" w:rsidR="008E1C1E" w:rsidRDefault="00000000">
      <w:pPr>
        <w:spacing w:after="153"/>
        <w:ind w:left="0" w:firstLine="0"/>
      </w:pPr>
      <w:r>
        <w:t xml:space="preserve">the period of limitation shall not begin to run until the plaintiff or applicant has discovered the fraud or the mistake or could, with reasonable diligence, have discovered it; or in the case of a concealed document, until the plaintiff or the applicant first had the means of producing the concealed document or compelling its production: </w:t>
      </w:r>
    </w:p>
    <w:p w14:paraId="2616BB8C" w14:textId="77777777" w:rsidR="008E1C1E" w:rsidRDefault="00000000">
      <w:pPr>
        <w:spacing w:after="151"/>
        <w:ind w:left="0"/>
      </w:pPr>
      <w:r>
        <w:t>Provided that nothing in this section shall enable any suit to be instituted or application to be made to recover or enforce any charge against, or set aside any transaction affecting, any property which</w:t>
      </w:r>
      <w:r>
        <w:rPr>
          <w:b/>
          <w:color w:val="000000"/>
        </w:rPr>
        <w:t>—</w:t>
      </w:r>
      <w:r>
        <w:t xml:space="preserve"> </w:t>
      </w:r>
    </w:p>
    <w:p w14:paraId="5125A760" w14:textId="77777777" w:rsidR="008E1C1E" w:rsidRDefault="00000000">
      <w:pPr>
        <w:numPr>
          <w:ilvl w:val="0"/>
          <w:numId w:val="17"/>
        </w:numPr>
        <w:spacing w:after="151"/>
      </w:pPr>
      <w:r>
        <w:t xml:space="preserve">in the case of fraud, has been purchased for valuable consideration by a person who was not a party to the fraud and did not at the time of the purchase know, or have reason to believe, that any fraud had been committed, or </w:t>
      </w:r>
    </w:p>
    <w:p w14:paraId="2C92EC96" w14:textId="77777777" w:rsidR="008E1C1E" w:rsidRDefault="00000000">
      <w:pPr>
        <w:numPr>
          <w:ilvl w:val="0"/>
          <w:numId w:val="17"/>
        </w:numPr>
        <w:spacing w:after="153"/>
      </w:pPr>
      <w:r>
        <w:t xml:space="preserve">in the case of mistake, has been purchased for valuable consideration subsequently to the transaction in which the mistake was made, by a person who did not know, or have reason to believe, that the mistake had been made, or </w:t>
      </w:r>
    </w:p>
    <w:p w14:paraId="1B8B00C0" w14:textId="77777777" w:rsidR="008E1C1E" w:rsidRDefault="00000000">
      <w:pPr>
        <w:numPr>
          <w:ilvl w:val="0"/>
          <w:numId w:val="17"/>
        </w:numPr>
        <w:spacing w:after="153"/>
      </w:pPr>
      <w:r>
        <w:t xml:space="preserve">in the case of a concealed document, has been purchased for valuable consideration by a person who was not a party to the concealment and, did not at the time of purchase know, or have reason to believe, that the document had been concealed. </w:t>
      </w:r>
    </w:p>
    <w:p w14:paraId="3EA87973" w14:textId="77777777" w:rsidR="008E1C1E" w:rsidRDefault="00000000">
      <w:pPr>
        <w:spacing w:after="153"/>
        <w:ind w:left="0"/>
      </w:pPr>
      <w:r>
        <w:t>(</w:t>
      </w:r>
      <w:r>
        <w:rPr>
          <w:i/>
        </w:rPr>
        <w:t>2</w:t>
      </w:r>
      <w:r>
        <w:t xml:space="preserve">) Where a judgment-debtor has, by fraud or force, prevented the execution of a decree or order within the period of limitation, the court may, on the application of the judgment-creditor made after the expiry of the said period extend the period for execution of the decree or order: </w:t>
      </w:r>
    </w:p>
    <w:p w14:paraId="6048175A" w14:textId="77777777" w:rsidR="008E1C1E" w:rsidRDefault="00000000">
      <w:pPr>
        <w:spacing w:after="152"/>
        <w:ind w:left="0"/>
      </w:pPr>
      <w:r>
        <w:t xml:space="preserve">Provided that such application is made within one year from the date of the discovery of the fraud or the cessation of force, as the case may be. </w:t>
      </w:r>
    </w:p>
    <w:p w14:paraId="48B4CB16" w14:textId="77777777" w:rsidR="008E1C1E" w:rsidRDefault="00000000">
      <w:pPr>
        <w:spacing w:after="153"/>
        <w:ind w:left="0"/>
      </w:pPr>
      <w:r>
        <w:rPr>
          <w:b/>
        </w:rPr>
        <w:t>18. Effect of acknowledgment in writing.</w:t>
      </w:r>
      <w:r>
        <w:rPr>
          <w:b/>
          <w:color w:val="000000"/>
        </w:rPr>
        <w:t>—</w:t>
      </w:r>
      <w:r>
        <w:t>(</w:t>
      </w:r>
      <w:r>
        <w:rPr>
          <w:i/>
        </w:rPr>
        <w:t>1</w:t>
      </w:r>
      <w:r>
        <w:t xml:space="preserve">) Where, before the expiration of the prescribed period for a suit or application in respect of any property or right, an acknowledgment of liability in respect of such property or right has been made in writing signed by the party against whom such property or right is claimed, or by any person through whom he derives his title or liability, a fresh period of limitation shall be computed from the time when the acknowledgment was so signed. </w:t>
      </w:r>
    </w:p>
    <w:p w14:paraId="5ADFDA57" w14:textId="77777777" w:rsidR="008E1C1E" w:rsidRDefault="00000000">
      <w:pPr>
        <w:spacing w:after="158"/>
        <w:ind w:left="0"/>
      </w:pPr>
      <w:r>
        <w:t>(</w:t>
      </w:r>
      <w:r>
        <w:rPr>
          <w:i/>
        </w:rPr>
        <w:t>2</w:t>
      </w:r>
      <w:r>
        <w:t xml:space="preserve">) Where the writing containing the acknowledgment is undated, oral evidence may be given of the time when it was signed; but subject to the provisions of the Indian Evidence Act, 1872 (1 of 1872), oral evidence of its contents shall not be received. </w:t>
      </w:r>
    </w:p>
    <w:p w14:paraId="58C82328" w14:textId="77777777" w:rsidR="008E1C1E" w:rsidRDefault="00000000">
      <w:pPr>
        <w:spacing w:after="148"/>
        <w:ind w:left="345" w:firstLine="0"/>
      </w:pPr>
      <w:proofErr w:type="gramStart"/>
      <w:r>
        <w:rPr>
          <w:i/>
        </w:rPr>
        <w:t>Explanation</w:t>
      </w:r>
      <w:r>
        <w:t>.</w:t>
      </w:r>
      <w:r>
        <w:rPr>
          <w:b/>
          <w:color w:val="000000"/>
        </w:rPr>
        <w:t>—</w:t>
      </w:r>
      <w:proofErr w:type="gramEnd"/>
      <w:r>
        <w:t xml:space="preserve">For the purposes of this </w:t>
      </w:r>
      <w:proofErr w:type="gramStart"/>
      <w:r>
        <w:t>section,</w:t>
      </w:r>
      <w:r>
        <w:rPr>
          <w:b/>
          <w:color w:val="000000"/>
        </w:rPr>
        <w:t>—</w:t>
      </w:r>
      <w:proofErr w:type="gramEnd"/>
      <w:r>
        <w:t xml:space="preserve"> </w:t>
      </w:r>
    </w:p>
    <w:p w14:paraId="10F9906C" w14:textId="77777777" w:rsidR="008E1C1E" w:rsidRDefault="00000000">
      <w:pPr>
        <w:numPr>
          <w:ilvl w:val="0"/>
          <w:numId w:val="18"/>
        </w:numPr>
        <w:spacing w:after="152"/>
      </w:pPr>
      <w:r>
        <w:t xml:space="preserve">an acknowledgment may be sufficient though it omits to specify the exact nature of the property or right, or avers that the time for payment, delivery, performance or enjoyment has not yet come or is accompanied by a refusal to pay, deliver, perform or permit to enjoy, or is coupled with a claim to set off, or is addressed to a person other than a person entitled to the property or right, </w:t>
      </w:r>
    </w:p>
    <w:p w14:paraId="51263F5F" w14:textId="77777777" w:rsidR="008E1C1E" w:rsidRDefault="00000000">
      <w:pPr>
        <w:numPr>
          <w:ilvl w:val="0"/>
          <w:numId w:val="18"/>
        </w:numPr>
        <w:spacing w:after="153"/>
      </w:pPr>
      <w:r>
        <w:t xml:space="preserve">the word “signed” means signed either personally or by an agent duly authorised in this behalf, and </w:t>
      </w:r>
    </w:p>
    <w:p w14:paraId="435A0BEF" w14:textId="77777777" w:rsidR="008E1C1E" w:rsidRDefault="00000000">
      <w:pPr>
        <w:numPr>
          <w:ilvl w:val="0"/>
          <w:numId w:val="18"/>
        </w:numPr>
        <w:spacing w:after="152"/>
      </w:pPr>
      <w:r>
        <w:t xml:space="preserve">an application for the execution of a decree or order shall not be deemed to be an application in respect of any property or right. </w:t>
      </w:r>
    </w:p>
    <w:p w14:paraId="7088A34B" w14:textId="77777777" w:rsidR="008E1C1E" w:rsidRDefault="00000000">
      <w:pPr>
        <w:numPr>
          <w:ilvl w:val="0"/>
          <w:numId w:val="19"/>
        </w:numPr>
        <w:spacing w:after="151"/>
      </w:pPr>
      <w:r>
        <w:rPr>
          <w:b/>
        </w:rPr>
        <w:t xml:space="preserve">Effect of payment on account of debt or of interest on </w:t>
      </w:r>
      <w:proofErr w:type="gramStart"/>
      <w:r>
        <w:rPr>
          <w:b/>
        </w:rPr>
        <w:t>legacy.</w:t>
      </w:r>
      <w:r>
        <w:rPr>
          <w:b/>
          <w:color w:val="000000"/>
        </w:rPr>
        <w:t>—</w:t>
      </w:r>
      <w:proofErr w:type="gramEnd"/>
      <w:r>
        <w:t xml:space="preserve">Where payment on account of a debt or of interest on a legacy is made before the expiration of the prescribed period by the person liable to pay the debt or legacy or by his agent duly authorised in this behalf, a fresh period of limitation shall be computed from the time when the payment was made: </w:t>
      </w:r>
    </w:p>
    <w:p w14:paraId="44ED5B6C" w14:textId="77777777" w:rsidR="008E1C1E" w:rsidRDefault="00000000">
      <w:pPr>
        <w:spacing w:after="155"/>
        <w:ind w:left="0"/>
      </w:pPr>
      <w:r>
        <w:lastRenderedPageBreak/>
        <w:t xml:space="preserve">Provided that, save in the case of payment of interest made before the 1st day of January, 1928, an acknowledgment of the payment appears in the handwriting of, or in a writing signed by, the person making the payment. </w:t>
      </w:r>
    </w:p>
    <w:p w14:paraId="60D91CB8" w14:textId="77777777" w:rsidR="008E1C1E" w:rsidRDefault="00000000">
      <w:pPr>
        <w:ind w:left="345" w:firstLine="0"/>
      </w:pPr>
      <w:proofErr w:type="gramStart"/>
      <w:r>
        <w:rPr>
          <w:i/>
        </w:rPr>
        <w:t>Explanation</w:t>
      </w:r>
      <w:r>
        <w:t>.</w:t>
      </w:r>
      <w:r>
        <w:rPr>
          <w:b/>
          <w:color w:val="000000"/>
        </w:rPr>
        <w:t>—</w:t>
      </w:r>
      <w:proofErr w:type="gramEnd"/>
      <w:r>
        <w:t xml:space="preserve">For the purposes of this </w:t>
      </w:r>
      <w:proofErr w:type="gramStart"/>
      <w:r>
        <w:t>section,</w:t>
      </w:r>
      <w:r>
        <w:rPr>
          <w:b/>
          <w:color w:val="000000"/>
        </w:rPr>
        <w:t>—</w:t>
      </w:r>
      <w:proofErr w:type="gramEnd"/>
      <w:r>
        <w:t xml:space="preserve"> </w:t>
      </w:r>
    </w:p>
    <w:p w14:paraId="042F9A8F" w14:textId="77777777" w:rsidR="008E1C1E" w:rsidRDefault="00000000">
      <w:pPr>
        <w:numPr>
          <w:ilvl w:val="1"/>
          <w:numId w:val="19"/>
        </w:numPr>
        <w:spacing w:after="155"/>
      </w:pPr>
      <w:r>
        <w:t xml:space="preserve">where mortgaged land is in the possession of the mortgagee, the receipt of the rent or produce of such land shall be deemed to be a payment; </w:t>
      </w:r>
    </w:p>
    <w:p w14:paraId="31492004" w14:textId="77777777" w:rsidR="008E1C1E" w:rsidRDefault="00000000">
      <w:pPr>
        <w:numPr>
          <w:ilvl w:val="1"/>
          <w:numId w:val="19"/>
        </w:numPr>
      </w:pPr>
      <w:r>
        <w:t xml:space="preserve">“debt” does not include money payable under a decree or order of a court. </w:t>
      </w:r>
    </w:p>
    <w:p w14:paraId="5D5DF88B" w14:textId="77777777" w:rsidR="008E1C1E" w:rsidRDefault="00000000">
      <w:pPr>
        <w:numPr>
          <w:ilvl w:val="0"/>
          <w:numId w:val="19"/>
        </w:numPr>
      </w:pPr>
      <w:r>
        <w:rPr>
          <w:b/>
        </w:rPr>
        <w:t xml:space="preserve">Effect of acknowledgment or payment by another </w:t>
      </w:r>
      <w:proofErr w:type="gramStart"/>
      <w:r>
        <w:rPr>
          <w:b/>
        </w:rPr>
        <w:t>person.</w:t>
      </w:r>
      <w:r>
        <w:rPr>
          <w:b/>
          <w:color w:val="000000"/>
        </w:rPr>
        <w:t>—</w:t>
      </w:r>
      <w:proofErr w:type="gramEnd"/>
      <w:r>
        <w:t>(</w:t>
      </w:r>
      <w:r>
        <w:rPr>
          <w:i/>
        </w:rPr>
        <w:t>1</w:t>
      </w:r>
      <w:r>
        <w:t xml:space="preserve">) The expression “agent duly authorised in this behalf” in sections 18 and 19 shall, in the case of a person under disability, include his lawful guardian, committee or manager or an agent duly authorised by such guardian, committee or manager to sign the acknowledgment or make the payment. </w:t>
      </w:r>
    </w:p>
    <w:p w14:paraId="7914C416" w14:textId="77777777" w:rsidR="008E1C1E" w:rsidRDefault="00000000">
      <w:pPr>
        <w:numPr>
          <w:ilvl w:val="0"/>
          <w:numId w:val="20"/>
        </w:numPr>
      </w:pPr>
      <w:r>
        <w:t xml:space="preserve">Nothing in the said sections renders one of several joint contractors, partners, executors or mortgagees chargeable by reason only of a written acknowledgment signed by, or of a payment made by, or by the agent of, any other or others of them. </w:t>
      </w:r>
    </w:p>
    <w:p w14:paraId="2CB366CC" w14:textId="77777777" w:rsidR="008E1C1E" w:rsidRDefault="00000000">
      <w:pPr>
        <w:numPr>
          <w:ilvl w:val="0"/>
          <w:numId w:val="20"/>
        </w:numPr>
      </w:pPr>
      <w:r>
        <w:t xml:space="preserve">For the purposes of the said </w:t>
      </w:r>
      <w:proofErr w:type="gramStart"/>
      <w:r>
        <w:t>sections,</w:t>
      </w:r>
      <w:r>
        <w:rPr>
          <w:b/>
          <w:color w:val="000000"/>
        </w:rPr>
        <w:t>—</w:t>
      </w:r>
      <w:proofErr w:type="gramEnd"/>
      <w:r>
        <w:t xml:space="preserve"> </w:t>
      </w:r>
    </w:p>
    <w:p w14:paraId="797B5BAD" w14:textId="77777777" w:rsidR="008E1C1E" w:rsidRDefault="00000000">
      <w:pPr>
        <w:numPr>
          <w:ilvl w:val="1"/>
          <w:numId w:val="20"/>
        </w:numPr>
      </w:pPr>
      <w:r>
        <w:t xml:space="preserve">an acknowledgment signed or a payment made in respect of any liability by, or by the duly authorised agent of, any limited owner of property who is governed by Hindu law, shall be a valid acknowledgment or payment, as the case may be, against a reversioner succeeding to such liability; and </w:t>
      </w:r>
    </w:p>
    <w:p w14:paraId="0C78E533" w14:textId="77777777" w:rsidR="008E1C1E" w:rsidRDefault="00000000">
      <w:pPr>
        <w:numPr>
          <w:ilvl w:val="1"/>
          <w:numId w:val="20"/>
        </w:numPr>
      </w:pPr>
      <w:r>
        <w:t xml:space="preserve">where a liability has been incurred by, or on behalf of a Hindu undivided family as such, an acknowledgment or payment made by, or by the duly authorised agent of, the manager of the family for the time being shall be deemed to have been made on behalf of the whole family. </w:t>
      </w:r>
    </w:p>
    <w:p w14:paraId="14FD97FE" w14:textId="77777777" w:rsidR="008E1C1E" w:rsidRDefault="00000000">
      <w:pPr>
        <w:ind w:left="0"/>
      </w:pPr>
      <w:r>
        <w:t xml:space="preserve"> </w:t>
      </w:r>
      <w:r>
        <w:rPr>
          <w:b/>
        </w:rPr>
        <w:t xml:space="preserve">21. Effect of substituting or adding new plaintiff or </w:t>
      </w:r>
      <w:proofErr w:type="gramStart"/>
      <w:r>
        <w:rPr>
          <w:b/>
        </w:rPr>
        <w:t>defendant.</w:t>
      </w:r>
      <w:r>
        <w:rPr>
          <w:b/>
          <w:color w:val="000000"/>
        </w:rPr>
        <w:t>—</w:t>
      </w:r>
      <w:proofErr w:type="gramEnd"/>
      <w:r>
        <w:t>(</w:t>
      </w:r>
      <w:r>
        <w:rPr>
          <w:i/>
        </w:rPr>
        <w:t>1</w:t>
      </w:r>
      <w:r>
        <w:t xml:space="preserve">) Where after the institution of a suit, a new plaintiff or defendant is substituted or added, the suit shall, as regards him, be deemed to have been instituted when he was so made a party: </w:t>
      </w:r>
    </w:p>
    <w:p w14:paraId="5FBCA32B" w14:textId="77777777" w:rsidR="008E1C1E" w:rsidRDefault="00000000">
      <w:pPr>
        <w:ind w:left="0"/>
      </w:pPr>
      <w:r>
        <w:t xml:space="preserve">Provided that where the court is satisfied that the omission to include a new plaintiff or defendant was due to a mistake made in good faith it may direct that the suit as regards such plaintiff or defendant shall be deemed to have been instituted on any earlier date. </w:t>
      </w:r>
    </w:p>
    <w:p w14:paraId="62CC95CA" w14:textId="77777777" w:rsidR="008E1C1E" w:rsidRDefault="00000000">
      <w:pPr>
        <w:ind w:left="0"/>
      </w:pPr>
      <w:r>
        <w:t>(</w:t>
      </w:r>
      <w:r>
        <w:rPr>
          <w:i/>
        </w:rPr>
        <w:t>2</w:t>
      </w:r>
      <w:r>
        <w:t>) Nothing in sub-section (</w:t>
      </w:r>
      <w:r>
        <w:rPr>
          <w:i/>
        </w:rPr>
        <w:t>1</w:t>
      </w:r>
      <w:r>
        <w:t xml:space="preserve">) shall apply to a case where a party is added or substituted owing to assignment or devolution of any interest during the pendency of a suit or where a plaintiff is made a defendant or a defendant is made a plaintiff. </w:t>
      </w:r>
    </w:p>
    <w:p w14:paraId="5D9B592C" w14:textId="77777777" w:rsidR="008E1C1E" w:rsidRDefault="00000000">
      <w:pPr>
        <w:numPr>
          <w:ilvl w:val="0"/>
          <w:numId w:val="21"/>
        </w:numPr>
      </w:pPr>
      <w:r>
        <w:rPr>
          <w:b/>
        </w:rPr>
        <w:t xml:space="preserve">Continuing breaches and </w:t>
      </w:r>
      <w:proofErr w:type="gramStart"/>
      <w:r>
        <w:rPr>
          <w:b/>
        </w:rPr>
        <w:t>torts.</w:t>
      </w:r>
      <w:r>
        <w:rPr>
          <w:b/>
          <w:color w:val="000000"/>
        </w:rPr>
        <w:t>—</w:t>
      </w:r>
      <w:proofErr w:type="gramEnd"/>
      <w:r>
        <w:t xml:space="preserve">In the case of a continuing breach of contract or in the case of a continuing tort, a fresh period of limitation begins to run at every moment of the time during which the breach or the tort, as the case may be, continues. </w:t>
      </w:r>
    </w:p>
    <w:p w14:paraId="2BB8D151" w14:textId="77777777" w:rsidR="008E1C1E" w:rsidRDefault="00000000">
      <w:pPr>
        <w:numPr>
          <w:ilvl w:val="0"/>
          <w:numId w:val="21"/>
        </w:numPr>
      </w:pPr>
      <w:r>
        <w:rPr>
          <w:b/>
        </w:rPr>
        <w:t xml:space="preserve">Suits for compensation for acts not actionable without special </w:t>
      </w:r>
      <w:proofErr w:type="gramStart"/>
      <w:r>
        <w:rPr>
          <w:b/>
        </w:rPr>
        <w:t>damage.</w:t>
      </w:r>
      <w:r>
        <w:rPr>
          <w:b/>
          <w:color w:val="000000"/>
        </w:rPr>
        <w:t>—</w:t>
      </w:r>
      <w:proofErr w:type="gramEnd"/>
      <w:r>
        <w:t xml:space="preserve">In the case of a suit for compensation for an act which does not give rise to a cause of action unless some specific injury actually results therefrom, the period of limitation shall be computed from the time when the injury results. </w:t>
      </w:r>
    </w:p>
    <w:p w14:paraId="6C42CC37" w14:textId="77777777" w:rsidR="008E1C1E" w:rsidRDefault="00000000">
      <w:pPr>
        <w:numPr>
          <w:ilvl w:val="0"/>
          <w:numId w:val="21"/>
        </w:numPr>
        <w:spacing w:after="148" w:line="237" w:lineRule="auto"/>
      </w:pPr>
      <w:r>
        <w:rPr>
          <w:b/>
        </w:rPr>
        <w:t xml:space="preserve">Computation of time mentioned in </w:t>
      </w:r>
      <w:proofErr w:type="gramStart"/>
      <w:r>
        <w:rPr>
          <w:b/>
        </w:rPr>
        <w:t>instruments.</w:t>
      </w:r>
      <w:r>
        <w:rPr>
          <w:b/>
          <w:color w:val="000000"/>
        </w:rPr>
        <w:t>—</w:t>
      </w:r>
      <w:proofErr w:type="gramEnd"/>
      <w:r>
        <w:t xml:space="preserve">All instruments shall for the purposes of this Act be deemed to be made with reference to the Gregorian calendar. PART IV </w:t>
      </w:r>
    </w:p>
    <w:p w14:paraId="59A1583C" w14:textId="77777777" w:rsidR="008E1C1E" w:rsidRDefault="00000000">
      <w:pPr>
        <w:pStyle w:val="Heading2"/>
        <w:ind w:left="965" w:right="960"/>
      </w:pPr>
      <w:r>
        <w:rPr>
          <w:sz w:val="22"/>
        </w:rPr>
        <w:t>A</w:t>
      </w:r>
      <w:r>
        <w:t xml:space="preserve">CQUISITION OF OWNERSHIP BY POSSESSION </w:t>
      </w:r>
    </w:p>
    <w:p w14:paraId="1DC2D230" w14:textId="77777777" w:rsidR="008E1C1E" w:rsidRDefault="00000000">
      <w:pPr>
        <w:ind w:left="0"/>
      </w:pPr>
      <w:r>
        <w:rPr>
          <w:b/>
        </w:rPr>
        <w:t xml:space="preserve"> 25. Acquisition of easements by prescription.</w:t>
      </w:r>
      <w:r>
        <w:rPr>
          <w:b/>
          <w:color w:val="000000"/>
        </w:rPr>
        <w:t>—</w:t>
      </w:r>
      <w:r>
        <w:t>(</w:t>
      </w:r>
      <w:r>
        <w:rPr>
          <w:i/>
        </w:rPr>
        <w:t>1</w:t>
      </w:r>
      <w:r>
        <w:t xml:space="preserve">) Where the access and use of light or air to and for any building have been peaceably enjoyed therewith as an easement, and as of right, without interruption, and for twenty years, and where any way or watercourse or the use of any water or any other easement (whether affirmative or negative) has been peaceably and openly enjoyed by any person claiming title thereto as an easement and as of right without interruption and for twenty years, the right to such access and use of light or air, way, watercourse, use of water, or other easement shall be absolute and indefeasible. </w:t>
      </w:r>
    </w:p>
    <w:p w14:paraId="56062D7D" w14:textId="77777777" w:rsidR="008E1C1E" w:rsidRDefault="00000000">
      <w:pPr>
        <w:numPr>
          <w:ilvl w:val="0"/>
          <w:numId w:val="22"/>
        </w:numPr>
      </w:pPr>
      <w:r>
        <w:lastRenderedPageBreak/>
        <w:t xml:space="preserve">Each of the said periods of twenty years shall be taken to be a period ending within two years next before the institution of the suit wherein the claim to which such period relates is contested. </w:t>
      </w:r>
    </w:p>
    <w:p w14:paraId="460BFB23" w14:textId="77777777" w:rsidR="008E1C1E" w:rsidRDefault="00000000">
      <w:pPr>
        <w:numPr>
          <w:ilvl w:val="0"/>
          <w:numId w:val="22"/>
        </w:numPr>
      </w:pPr>
      <w:r>
        <w:t>Where the property over which a right is claimed under sub-section (</w:t>
      </w:r>
      <w:r>
        <w:rPr>
          <w:i/>
        </w:rPr>
        <w:t>1</w:t>
      </w:r>
      <w:r>
        <w:t xml:space="preserve">) belongs to the Government that sub-section shall be read as if for the words “twenty years” the words “thirty years” were substituted. </w:t>
      </w:r>
    </w:p>
    <w:p w14:paraId="54AE48AD" w14:textId="77777777" w:rsidR="008E1C1E" w:rsidRDefault="00000000">
      <w:pPr>
        <w:ind w:left="0"/>
      </w:pPr>
      <w:proofErr w:type="gramStart"/>
      <w:r>
        <w:rPr>
          <w:i/>
        </w:rPr>
        <w:t>Explanation</w:t>
      </w:r>
      <w:r>
        <w:t>.</w:t>
      </w:r>
      <w:r>
        <w:rPr>
          <w:b/>
          <w:color w:val="000000"/>
        </w:rPr>
        <w:t>—</w:t>
      </w:r>
      <w:proofErr w:type="gramEnd"/>
      <w:r>
        <w:t xml:space="preserve">Nothing is an interruption within the meaning of this section, unless where there is an actual discontinuance of the possession or enjoyment by reason of an obstruction by the act of some person other than the claimant, and unless such obstruction is submitted to or acquiesced in for one year after the claimant has notice thereof and of the person making or authorising the same to be made. </w:t>
      </w:r>
    </w:p>
    <w:p w14:paraId="3D270252" w14:textId="77777777" w:rsidR="008E1C1E" w:rsidRDefault="00000000">
      <w:pPr>
        <w:numPr>
          <w:ilvl w:val="0"/>
          <w:numId w:val="23"/>
        </w:numPr>
        <w:spacing w:after="120" w:line="237" w:lineRule="auto"/>
        <w:ind w:right="-4"/>
        <w:jc w:val="left"/>
      </w:pPr>
      <w:r>
        <w:rPr>
          <w:b/>
        </w:rPr>
        <w:t xml:space="preserve">Exclusion in favour of reversioner of </w:t>
      </w:r>
      <w:proofErr w:type="spellStart"/>
      <w:r>
        <w:rPr>
          <w:b/>
        </w:rPr>
        <w:t>serivent</w:t>
      </w:r>
      <w:proofErr w:type="spellEnd"/>
      <w:r>
        <w:rPr>
          <w:b/>
        </w:rPr>
        <w:t xml:space="preserve"> tenement.</w:t>
      </w:r>
      <w:r>
        <w:rPr>
          <w:b/>
          <w:color w:val="000000"/>
        </w:rPr>
        <w:t>—</w:t>
      </w:r>
      <w:r>
        <w:t xml:space="preserve">Where any land or water upon, over or from, which any easement has been enjoyed or derived has been held under or by virtue of any interest for life or in terms of years exceeding three years from the granting thereof, the time of the enjoyment of such easement during the continuance of such interest or term shall be excluded in the computation of the period twenty years in case the claim is, within three years next after the determination of such interest or term, resisted by the person entitled on such determination to the said land or water. </w:t>
      </w:r>
    </w:p>
    <w:p w14:paraId="1C90C5BA" w14:textId="77777777" w:rsidR="008E1C1E" w:rsidRDefault="00000000">
      <w:pPr>
        <w:numPr>
          <w:ilvl w:val="0"/>
          <w:numId w:val="23"/>
        </w:numPr>
        <w:ind w:right="-4"/>
        <w:jc w:val="left"/>
      </w:pPr>
      <w:r>
        <w:rPr>
          <w:b/>
        </w:rPr>
        <w:t xml:space="preserve">Extinguishment of right to </w:t>
      </w:r>
      <w:proofErr w:type="gramStart"/>
      <w:r>
        <w:rPr>
          <w:b/>
        </w:rPr>
        <w:t>property.</w:t>
      </w:r>
      <w:r>
        <w:rPr>
          <w:b/>
          <w:color w:val="000000"/>
        </w:rPr>
        <w:t>—</w:t>
      </w:r>
      <w:proofErr w:type="gramEnd"/>
      <w:r>
        <w:t xml:space="preserve">At the determination of the period hereby limited to any person for instituting a suit for possession of any property, his right to such property shall be extinguished. </w:t>
      </w:r>
    </w:p>
    <w:p w14:paraId="78FE4469" w14:textId="77777777" w:rsidR="008E1C1E" w:rsidRDefault="00000000">
      <w:pPr>
        <w:spacing w:after="129" w:line="259" w:lineRule="auto"/>
        <w:ind w:left="10" w:right="4" w:hanging="10"/>
        <w:jc w:val="center"/>
      </w:pPr>
      <w:r>
        <w:t xml:space="preserve">PART V </w:t>
      </w:r>
    </w:p>
    <w:p w14:paraId="4D937A29" w14:textId="77777777" w:rsidR="008E1C1E" w:rsidRDefault="00000000">
      <w:pPr>
        <w:pStyle w:val="Heading2"/>
        <w:ind w:left="965" w:right="966"/>
      </w:pPr>
      <w:r>
        <w:rPr>
          <w:sz w:val="22"/>
        </w:rPr>
        <w:t>M</w:t>
      </w:r>
      <w:r>
        <w:t>ISCELLANEOUS</w:t>
      </w:r>
      <w:r>
        <w:rPr>
          <w:sz w:val="22"/>
        </w:rPr>
        <w:t xml:space="preserve"> </w:t>
      </w:r>
    </w:p>
    <w:p w14:paraId="2DC26737" w14:textId="77777777" w:rsidR="008E1C1E" w:rsidRDefault="00000000">
      <w:pPr>
        <w:numPr>
          <w:ilvl w:val="0"/>
          <w:numId w:val="24"/>
        </w:numPr>
        <w:spacing w:after="108" w:line="248" w:lineRule="auto"/>
        <w:ind w:firstLine="355"/>
        <w:jc w:val="left"/>
      </w:pPr>
      <w:r>
        <w:t>[</w:t>
      </w:r>
      <w:r>
        <w:rPr>
          <w:i/>
        </w:rPr>
        <w:t>Amendment of certain Acts</w:t>
      </w:r>
      <w:r>
        <w:t>.]</w:t>
      </w:r>
      <w:r>
        <w:rPr>
          <w:b/>
          <w:color w:val="000000"/>
        </w:rPr>
        <w:t>—</w:t>
      </w:r>
      <w:r>
        <w:rPr>
          <w:i/>
        </w:rPr>
        <w:t xml:space="preserve">Rep. by Repealing and Amending Act, </w:t>
      </w:r>
      <w:r>
        <w:t xml:space="preserve">1974 (56 </w:t>
      </w:r>
      <w:r>
        <w:rPr>
          <w:i/>
        </w:rPr>
        <w:t>of</w:t>
      </w:r>
      <w:r>
        <w:t xml:space="preserve"> 1974</w:t>
      </w:r>
      <w:proofErr w:type="gramStart"/>
      <w:r>
        <w:t>),</w:t>
      </w:r>
      <w:r>
        <w:rPr>
          <w:i/>
        </w:rPr>
        <w:t>s</w:t>
      </w:r>
      <w:r>
        <w:t>.</w:t>
      </w:r>
      <w:proofErr w:type="gramEnd"/>
      <w:r>
        <w:t xml:space="preserve"> 2</w:t>
      </w:r>
      <w:r>
        <w:rPr>
          <w:i/>
        </w:rPr>
        <w:t>andtheFirst Schedule</w:t>
      </w:r>
      <w:r>
        <w:t xml:space="preserve"> (</w:t>
      </w:r>
      <w:r>
        <w:rPr>
          <w:i/>
        </w:rPr>
        <w:t xml:space="preserve">w.e.f. </w:t>
      </w:r>
      <w:r>
        <w:t xml:space="preserve">20-12-1974). </w:t>
      </w:r>
    </w:p>
    <w:p w14:paraId="15FE672D" w14:textId="77777777" w:rsidR="008E1C1E" w:rsidRDefault="00000000">
      <w:pPr>
        <w:numPr>
          <w:ilvl w:val="0"/>
          <w:numId w:val="24"/>
        </w:numPr>
        <w:ind w:firstLine="355"/>
        <w:jc w:val="left"/>
      </w:pPr>
      <w:proofErr w:type="gramStart"/>
      <w:r>
        <w:rPr>
          <w:b/>
        </w:rPr>
        <w:t>Savings.</w:t>
      </w:r>
      <w:r>
        <w:rPr>
          <w:b/>
          <w:color w:val="000000"/>
        </w:rPr>
        <w:t>—</w:t>
      </w:r>
      <w:proofErr w:type="gramEnd"/>
      <w:r>
        <w:t>(</w:t>
      </w:r>
      <w:r>
        <w:rPr>
          <w:i/>
        </w:rPr>
        <w:t>1</w:t>
      </w:r>
      <w:r>
        <w:t xml:space="preserve">) Nothing in this Act shall affect section 25 of the Indian Contract Act, 1872 (9 of 1872). </w:t>
      </w:r>
    </w:p>
    <w:p w14:paraId="5BC8D3AE" w14:textId="77777777" w:rsidR="008E1C1E" w:rsidRDefault="00000000">
      <w:pPr>
        <w:numPr>
          <w:ilvl w:val="0"/>
          <w:numId w:val="25"/>
        </w:numPr>
      </w:pPr>
      <w:r>
        <w:t xml:space="preserve">Where any special or local law prescribes for any suit, appeal or application a period of limitation different from the period prescribed by the Schedule, the provisions of section 3 shall apply as if such period were the period prescribed by the Schedule and for the purpose of determining any period of limitation prescribed for any suit, appeal or application by any special or local law, the provisions contained in sections 4 to 24 (inclusive) shall apply only in so far as, and to the extent to which, they are not expressly excluded by such special or local law. </w:t>
      </w:r>
    </w:p>
    <w:p w14:paraId="426DAC1A" w14:textId="77777777" w:rsidR="008E1C1E" w:rsidRDefault="00000000">
      <w:pPr>
        <w:numPr>
          <w:ilvl w:val="0"/>
          <w:numId w:val="25"/>
        </w:numPr>
      </w:pPr>
      <w:r>
        <w:t xml:space="preserve">Save as otherwise provided in any law for the time being in force with respect to marriage and divorce, nothing in this Act shall apply to any suit or other proceeding under any such law. </w:t>
      </w:r>
    </w:p>
    <w:p w14:paraId="04703EE3" w14:textId="77777777" w:rsidR="008E1C1E" w:rsidRDefault="00000000">
      <w:pPr>
        <w:numPr>
          <w:ilvl w:val="0"/>
          <w:numId w:val="25"/>
        </w:numPr>
      </w:pPr>
      <w:r>
        <w:t xml:space="preserve">Sections 25 and 26 and the definition of “easement” in section 2 shall not apply to cases arising in the territories to which the Indian Easements Act, 1882 (5 of 1882), may for the time being extend. </w:t>
      </w:r>
    </w:p>
    <w:p w14:paraId="61292AFB" w14:textId="77777777" w:rsidR="008E1C1E" w:rsidRDefault="00000000">
      <w:pPr>
        <w:numPr>
          <w:ilvl w:val="0"/>
          <w:numId w:val="26"/>
        </w:numPr>
        <w:spacing w:line="249" w:lineRule="auto"/>
        <w:ind w:firstLine="360"/>
        <w:jc w:val="left"/>
      </w:pPr>
      <w:r>
        <w:rPr>
          <w:b/>
        </w:rPr>
        <w:t xml:space="preserve">Provision for suits, etc., for which the prescribed period is shorter than the period prescribed by the Indian Limitation Act, </w:t>
      </w:r>
      <w:proofErr w:type="gramStart"/>
      <w:r>
        <w:rPr>
          <w:b/>
        </w:rPr>
        <w:t>1908.</w:t>
      </w:r>
      <w:r>
        <w:rPr>
          <w:b/>
          <w:color w:val="000000"/>
        </w:rPr>
        <w:t>—</w:t>
      </w:r>
      <w:proofErr w:type="gramEnd"/>
      <w:r>
        <w:t xml:space="preserve">Notwithstanding anything contained in this </w:t>
      </w:r>
      <w:proofErr w:type="gramStart"/>
      <w:r>
        <w:t>Act,</w:t>
      </w:r>
      <w:r>
        <w:rPr>
          <w:b/>
          <w:color w:val="000000"/>
        </w:rPr>
        <w:t>—</w:t>
      </w:r>
      <w:proofErr w:type="gramEnd"/>
      <w:r>
        <w:t xml:space="preserve"> </w:t>
      </w:r>
    </w:p>
    <w:p w14:paraId="0362D8F2" w14:textId="77777777" w:rsidR="008E1C1E" w:rsidRDefault="00000000">
      <w:pPr>
        <w:numPr>
          <w:ilvl w:val="1"/>
          <w:numId w:val="26"/>
        </w:numPr>
      </w:pPr>
      <w:r>
        <w:t>any suit for which the period of limitation is shorter than the period of limitation prescribed by the Indian Limitation Act, 1908 (9 of 1908), may be instituted within a period of</w:t>
      </w:r>
      <w:r>
        <w:rPr>
          <w:vertAlign w:val="superscript"/>
        </w:rPr>
        <w:footnoteReference w:id="5"/>
      </w:r>
      <w:r>
        <w:t xml:space="preserve">[seven years] next after the commencement of this Act or within the period prescribed for such suit by the Indian Limitation Act, 1908 (9 of 1908), whichever period expires earlier: </w:t>
      </w:r>
    </w:p>
    <w:p w14:paraId="022975C3" w14:textId="77777777" w:rsidR="008E1C1E" w:rsidRDefault="00000000">
      <w:pPr>
        <w:ind w:left="345"/>
      </w:pPr>
      <w:r>
        <w:rPr>
          <w:vertAlign w:val="superscript"/>
        </w:rPr>
        <w:footnoteReference w:id="6"/>
      </w:r>
      <w:r>
        <w:t xml:space="preserve">[Provided that if in respect of any such suit, the said period of seven years expires earlier than the period of limitation prescribed therefor under the Indian Limitation Act, 1908 (9 of 1908) and the said period of seven years together with so much of the period of limitation in respect of such suit under the Indian Limitation Act, 1908 (9 of 1908), as has already expired before the commencement of this Act is shorter than the period prescribed for such suit under this Act, then, the suit may be instituted within the period of limitation prescribed therefor under this Act;] </w:t>
      </w:r>
    </w:p>
    <w:p w14:paraId="0B977603" w14:textId="77777777" w:rsidR="008E1C1E" w:rsidRDefault="00000000">
      <w:pPr>
        <w:numPr>
          <w:ilvl w:val="1"/>
          <w:numId w:val="26"/>
        </w:numPr>
      </w:pPr>
      <w:r>
        <w:lastRenderedPageBreak/>
        <w:t xml:space="preserve">any appeal or application for which the period of limitation is shorter than the period of limitation prescribed by the Indian Limitation Act, 1908 (9 of 1908), may be preferred or made within a period of ninety days next after the commencement of this Act or within the period prescribed for such appeal or application by the Indian Limitation Act, 1908, whichever period expires earlier. </w:t>
      </w:r>
    </w:p>
    <w:p w14:paraId="4C96FF19" w14:textId="77777777" w:rsidR="008E1C1E" w:rsidRDefault="00000000">
      <w:pPr>
        <w:spacing w:after="104" w:line="259" w:lineRule="auto"/>
        <w:ind w:left="0" w:right="7" w:firstLine="0"/>
        <w:jc w:val="center"/>
      </w:pPr>
      <w:r>
        <w:rPr>
          <w:b/>
        </w:rPr>
        <w:t xml:space="preserve">STATE AMENDMENT </w:t>
      </w:r>
    </w:p>
    <w:p w14:paraId="57C540C8" w14:textId="77777777" w:rsidR="008E1C1E" w:rsidRDefault="00000000">
      <w:pPr>
        <w:spacing w:line="249" w:lineRule="auto"/>
        <w:ind w:left="-5" w:hanging="10"/>
        <w:jc w:val="left"/>
      </w:pPr>
      <w:r>
        <w:rPr>
          <w:b/>
        </w:rPr>
        <w:t>Jammu and K</w:t>
      </w:r>
      <w:r>
        <w:rPr>
          <w:b/>
          <w:sz w:val="18"/>
        </w:rPr>
        <w:t xml:space="preserve">ashmir </w:t>
      </w:r>
      <w:r>
        <w:rPr>
          <w:b/>
        </w:rPr>
        <w:t>and Ladakh (UTs</w:t>
      </w:r>
      <w:proofErr w:type="gramStart"/>
      <w:r>
        <w:rPr>
          <w:b/>
        </w:rPr>
        <w:t>).—</w:t>
      </w:r>
      <w:proofErr w:type="gramEnd"/>
      <w:r>
        <w:rPr>
          <w:b/>
        </w:rPr>
        <w:t xml:space="preserve"> </w:t>
      </w:r>
    </w:p>
    <w:p w14:paraId="455319FD" w14:textId="77777777" w:rsidR="008E1C1E" w:rsidRDefault="00000000">
      <w:pPr>
        <w:spacing w:after="107" w:line="248" w:lineRule="auto"/>
        <w:ind w:left="281" w:hanging="10"/>
      </w:pPr>
      <w:r>
        <w:rPr>
          <w:b/>
          <w:color w:val="000000"/>
        </w:rPr>
        <w:t>Insertion of Section 30</w:t>
      </w:r>
      <w:proofErr w:type="gramStart"/>
      <w:r>
        <w:rPr>
          <w:b/>
          <w:color w:val="000000"/>
        </w:rPr>
        <w:t>A .</w:t>
      </w:r>
      <w:proofErr w:type="gramEnd"/>
      <w:r>
        <w:rPr>
          <w:b/>
          <w:color w:val="000000"/>
        </w:rPr>
        <w:t xml:space="preserve">— </w:t>
      </w:r>
      <w:r>
        <w:rPr>
          <w:color w:val="000000"/>
        </w:rPr>
        <w:t>After section 30, insert the following section, namely:</w:t>
      </w:r>
      <w:r>
        <w:rPr>
          <w:b/>
          <w:color w:val="000000"/>
        </w:rPr>
        <w:t xml:space="preserve"> —</w:t>
      </w:r>
      <w:r>
        <w:rPr>
          <w:color w:val="000000"/>
        </w:rPr>
        <w:t xml:space="preserve"> </w:t>
      </w:r>
    </w:p>
    <w:p w14:paraId="2018D6E1" w14:textId="77777777" w:rsidR="008E1C1E" w:rsidRDefault="00000000">
      <w:pPr>
        <w:spacing w:after="111" w:line="245" w:lineRule="auto"/>
        <w:ind w:left="720" w:right="3" w:hanging="360"/>
      </w:pPr>
      <w:r>
        <w:rPr>
          <w:b/>
          <w:color w:val="000000"/>
        </w:rPr>
        <w:t xml:space="preserve">“30A. Provision for suits, etc., for which the prescribed period is shorter than the period prescribed by the Limitation Act, </w:t>
      </w:r>
      <w:proofErr w:type="spellStart"/>
      <w:r>
        <w:rPr>
          <w:b/>
          <w:color w:val="000000"/>
        </w:rPr>
        <w:t>samvat</w:t>
      </w:r>
      <w:proofErr w:type="spellEnd"/>
      <w:r>
        <w:rPr>
          <w:b/>
          <w:color w:val="000000"/>
        </w:rPr>
        <w:t xml:space="preserve"> </w:t>
      </w:r>
      <w:proofErr w:type="gramStart"/>
      <w:r>
        <w:rPr>
          <w:b/>
          <w:color w:val="000000"/>
        </w:rPr>
        <w:t>1995.—</w:t>
      </w:r>
      <w:proofErr w:type="gramEnd"/>
      <w:r>
        <w:rPr>
          <w:color w:val="000000"/>
        </w:rPr>
        <w:t xml:space="preserve">Notwithstanding anything contained in this </w:t>
      </w:r>
      <w:proofErr w:type="gramStart"/>
      <w:r>
        <w:rPr>
          <w:color w:val="000000"/>
        </w:rPr>
        <w:t>Act,—</w:t>
      </w:r>
      <w:proofErr w:type="gramEnd"/>
      <w:r>
        <w:rPr>
          <w:color w:val="000000"/>
        </w:rPr>
        <w:t xml:space="preserve"> </w:t>
      </w:r>
    </w:p>
    <w:p w14:paraId="73F832A7" w14:textId="77777777" w:rsidR="008E1C1E" w:rsidRDefault="00000000">
      <w:pPr>
        <w:numPr>
          <w:ilvl w:val="1"/>
          <w:numId w:val="27"/>
        </w:numPr>
        <w:spacing w:after="107" w:line="248" w:lineRule="auto"/>
        <w:ind w:hanging="350"/>
      </w:pPr>
      <w:r>
        <w:rPr>
          <w:color w:val="000000"/>
        </w:rPr>
        <w:t xml:space="preserve">Any suit for which the period of limitation is shorter than the period of limitation prescribed by the Limitation Act, Samvat 1995, may be instituted within a period of one year next after the commencement of the Jammu and Kashmir Reorganisation Act, 2019 or within the period prescribed for such suit by the Limitation Act, Samvat 1995, whichever period expires earlier: </w:t>
      </w:r>
    </w:p>
    <w:p w14:paraId="13BC245C" w14:textId="77777777" w:rsidR="008E1C1E" w:rsidRDefault="00000000">
      <w:pPr>
        <w:spacing w:after="0" w:line="248" w:lineRule="auto"/>
        <w:ind w:left="1090" w:hanging="10"/>
      </w:pPr>
      <w:r>
        <w:rPr>
          <w:color w:val="000000"/>
        </w:rPr>
        <w:t xml:space="preserve">Provided that if in respect of any such suit, the said period of one year expires earlier than period of limitation prescribed therefor under the Limitation Act, Samvat 1995 (now repealed) and the said period of one year together with so much of the period of limitation in respect of such suit under the said Act, as has already expired before the commencement of the Jammu and Kashmir Reorganisation Act, 2019 is shorter than the period prescribed for such suit under the Limitation Act, 1963, then, the suit may be instituted within the period of limitation prescribed therefor under the Limitation Act, 1963; </w:t>
      </w:r>
    </w:p>
    <w:p w14:paraId="33CBA248" w14:textId="77777777" w:rsidR="008E1C1E" w:rsidRDefault="00000000">
      <w:pPr>
        <w:numPr>
          <w:ilvl w:val="1"/>
          <w:numId w:val="27"/>
        </w:numPr>
        <w:spacing w:after="0" w:line="248" w:lineRule="auto"/>
        <w:ind w:hanging="350"/>
      </w:pPr>
      <w:r>
        <w:rPr>
          <w:color w:val="000000"/>
        </w:rPr>
        <w:t xml:space="preserve">Any appeal or application for which the period of limitation is shorter than the period of limitation prescribed by the Limitation Act, Samvat 1995, may be preferred or made within a period of ninety days next after the commencement of the Jammu and Kashmir </w:t>
      </w:r>
    </w:p>
    <w:p w14:paraId="261D7B3A" w14:textId="77777777" w:rsidR="008E1C1E" w:rsidRDefault="00000000">
      <w:pPr>
        <w:spacing w:after="107" w:line="248" w:lineRule="auto"/>
        <w:ind w:left="1090" w:hanging="10"/>
      </w:pPr>
      <w:r>
        <w:rPr>
          <w:color w:val="000000"/>
        </w:rPr>
        <w:t xml:space="preserve">Reorganisation Act, 2019 or within the period prescribed for such appeal or application by the Limitation Act, Samvat 1995, whichever period expires earlier.” </w:t>
      </w:r>
    </w:p>
    <w:p w14:paraId="540D1618" w14:textId="77777777" w:rsidR="008E1C1E" w:rsidRDefault="00000000">
      <w:pPr>
        <w:spacing w:after="121" w:line="238" w:lineRule="auto"/>
        <w:ind w:left="0" w:right="3" w:firstLine="360"/>
      </w:pPr>
      <w:r>
        <w:rPr>
          <w:color w:val="000000"/>
        </w:rPr>
        <w:t>[</w:t>
      </w:r>
      <w:r>
        <w:rPr>
          <w:i/>
          <w:color w:val="000000"/>
        </w:rPr>
        <w:t>Vide the Jammu and Kashmir Reorganization</w:t>
      </w:r>
      <w:r>
        <w:rPr>
          <w:color w:val="000000"/>
          <w:sz w:val="18"/>
        </w:rPr>
        <w:t xml:space="preserve"> (</w:t>
      </w:r>
      <w:r>
        <w:rPr>
          <w:i/>
          <w:color w:val="000000"/>
        </w:rPr>
        <w:t>Adaptation of Central Laws</w:t>
      </w:r>
      <w:r>
        <w:rPr>
          <w:color w:val="000000"/>
          <w:sz w:val="18"/>
        </w:rPr>
        <w:t xml:space="preserve">) </w:t>
      </w:r>
      <w:r>
        <w:rPr>
          <w:i/>
          <w:color w:val="000000"/>
        </w:rPr>
        <w:t>Order</w:t>
      </w:r>
      <w:r>
        <w:rPr>
          <w:color w:val="000000"/>
          <w:sz w:val="18"/>
        </w:rPr>
        <w:t xml:space="preserve">, 2020, </w:t>
      </w:r>
      <w:r>
        <w:rPr>
          <w:i/>
          <w:color w:val="000000"/>
        </w:rPr>
        <w:t>vide notification No.</w:t>
      </w:r>
      <w:r>
        <w:rPr>
          <w:color w:val="000000"/>
          <w:sz w:val="18"/>
        </w:rPr>
        <w:t xml:space="preserve"> </w:t>
      </w:r>
      <w:r>
        <w:rPr>
          <w:i/>
          <w:color w:val="000000"/>
        </w:rPr>
        <w:t>S.O</w:t>
      </w:r>
      <w:r>
        <w:rPr>
          <w:color w:val="000000"/>
          <w:sz w:val="18"/>
        </w:rPr>
        <w:t xml:space="preserve">. </w:t>
      </w:r>
      <w:r>
        <w:rPr>
          <w:color w:val="000000"/>
        </w:rPr>
        <w:t>1123(E) dated (18-3-2020</w:t>
      </w:r>
      <w:r>
        <w:rPr>
          <w:color w:val="000000"/>
          <w:sz w:val="18"/>
        </w:rPr>
        <w:t xml:space="preserve">) </w:t>
      </w:r>
      <w:r>
        <w:rPr>
          <w:color w:val="000000"/>
        </w:rPr>
        <w:t xml:space="preserve">and </w:t>
      </w:r>
      <w:r>
        <w:rPr>
          <w:i/>
          <w:color w:val="000000"/>
        </w:rPr>
        <w:t>Vide</w:t>
      </w:r>
      <w:r>
        <w:rPr>
          <w:color w:val="000000"/>
        </w:rPr>
        <w:t xml:space="preserve"> </w:t>
      </w:r>
      <w:r>
        <w:rPr>
          <w:i/>
          <w:color w:val="000000"/>
        </w:rPr>
        <w:t>Union Territory of Ladakh Reorganisation (Adaptation of Central Laws) Order</w:t>
      </w:r>
      <w:r>
        <w:rPr>
          <w:color w:val="000000"/>
        </w:rPr>
        <w:t xml:space="preserve">, 2020, notification No. S.O. 3774(E), </w:t>
      </w:r>
      <w:r>
        <w:rPr>
          <w:i/>
          <w:color w:val="000000"/>
        </w:rPr>
        <w:t xml:space="preserve">dated </w:t>
      </w:r>
      <w:r>
        <w:rPr>
          <w:color w:val="000000"/>
        </w:rPr>
        <w:t xml:space="preserve">(23-10-2020).] </w:t>
      </w:r>
    </w:p>
    <w:p w14:paraId="15156F23" w14:textId="77777777" w:rsidR="008E1C1E" w:rsidRDefault="00000000">
      <w:pPr>
        <w:numPr>
          <w:ilvl w:val="0"/>
          <w:numId w:val="26"/>
        </w:numPr>
        <w:spacing w:line="249" w:lineRule="auto"/>
        <w:ind w:firstLine="360"/>
        <w:jc w:val="left"/>
      </w:pPr>
      <w:r>
        <w:rPr>
          <w:b/>
        </w:rPr>
        <w:t>Provisions as to barred or pending suits, etc.</w:t>
      </w:r>
      <w:r>
        <w:rPr>
          <w:b/>
          <w:color w:val="000000"/>
        </w:rPr>
        <w:t>—</w:t>
      </w:r>
      <w:r>
        <w:t xml:space="preserve">Nothing in this Act </w:t>
      </w:r>
      <w:proofErr w:type="gramStart"/>
      <w:r>
        <w:t>shall,</w:t>
      </w:r>
      <w:r>
        <w:rPr>
          <w:b/>
          <w:color w:val="000000"/>
        </w:rPr>
        <w:t>—</w:t>
      </w:r>
      <w:proofErr w:type="gramEnd"/>
      <w:r>
        <w:rPr>
          <w:b/>
          <w:color w:val="000000"/>
        </w:rPr>
        <w:t xml:space="preserve"> </w:t>
      </w:r>
    </w:p>
    <w:p w14:paraId="72555213" w14:textId="77777777" w:rsidR="008E1C1E" w:rsidRDefault="00000000">
      <w:pPr>
        <w:numPr>
          <w:ilvl w:val="1"/>
          <w:numId w:val="26"/>
        </w:numPr>
      </w:pPr>
      <w:r>
        <w:t xml:space="preserve">enable any suit, appeal or application to be instituted, preferred or made, for which the period of limitation prescribed by the Indian Limitation Act, 1908 (9 of 1908), expired before the commencement of this Act; or </w:t>
      </w:r>
    </w:p>
    <w:p w14:paraId="4E3AA43A" w14:textId="77777777" w:rsidR="008E1C1E" w:rsidRDefault="00000000">
      <w:pPr>
        <w:numPr>
          <w:ilvl w:val="1"/>
          <w:numId w:val="26"/>
        </w:numPr>
      </w:pPr>
      <w:r>
        <w:t xml:space="preserve">affect any suit, appeal or application instituted, preferred or made before, and pending at, such commencement. </w:t>
      </w:r>
    </w:p>
    <w:p w14:paraId="3ABB32B1" w14:textId="77777777" w:rsidR="008E1C1E" w:rsidRDefault="00000000">
      <w:pPr>
        <w:numPr>
          <w:ilvl w:val="0"/>
          <w:numId w:val="26"/>
        </w:numPr>
        <w:spacing w:after="108" w:line="248" w:lineRule="auto"/>
        <w:ind w:firstLine="360"/>
        <w:jc w:val="left"/>
      </w:pPr>
      <w:r>
        <w:t>[</w:t>
      </w:r>
      <w:r>
        <w:rPr>
          <w:i/>
        </w:rPr>
        <w:t>Repeal</w:t>
      </w:r>
      <w:r>
        <w:t>.]</w:t>
      </w:r>
      <w:r>
        <w:rPr>
          <w:b/>
          <w:color w:val="000000"/>
        </w:rPr>
        <w:t>—</w:t>
      </w:r>
      <w:r>
        <w:rPr>
          <w:i/>
        </w:rPr>
        <w:t xml:space="preserve">Rep. by Repealing and Amending Act, </w:t>
      </w:r>
      <w:r>
        <w:t xml:space="preserve">1974 (56 </w:t>
      </w:r>
      <w:r>
        <w:rPr>
          <w:i/>
        </w:rPr>
        <w:t>of</w:t>
      </w:r>
      <w:r>
        <w:t xml:space="preserve"> 1974), </w:t>
      </w:r>
      <w:r>
        <w:rPr>
          <w:i/>
        </w:rPr>
        <w:t>s</w:t>
      </w:r>
      <w:r>
        <w:t xml:space="preserve">. 2 </w:t>
      </w:r>
      <w:r>
        <w:rPr>
          <w:i/>
        </w:rPr>
        <w:t>and the First Schedule</w:t>
      </w:r>
      <w:r>
        <w:t xml:space="preserve"> (</w:t>
      </w:r>
      <w:r>
        <w:rPr>
          <w:i/>
        </w:rPr>
        <w:t xml:space="preserve">w.e.f. </w:t>
      </w:r>
      <w:r>
        <w:t xml:space="preserve">20-12-1974). </w:t>
      </w:r>
    </w:p>
    <w:p w14:paraId="3A94802D" w14:textId="77777777" w:rsidR="008E1C1E" w:rsidRDefault="00000000">
      <w:pPr>
        <w:spacing w:after="0" w:line="259" w:lineRule="auto"/>
        <w:ind w:firstLine="0"/>
        <w:jc w:val="left"/>
      </w:pPr>
      <w:r>
        <w:rPr>
          <w:b/>
          <w:color w:val="000000"/>
        </w:rPr>
        <w:t xml:space="preserve"> </w:t>
      </w:r>
    </w:p>
    <w:p w14:paraId="6E0609F3" w14:textId="77777777" w:rsidR="008E1C1E" w:rsidRDefault="00000000">
      <w:pPr>
        <w:spacing w:after="0" w:line="259" w:lineRule="auto"/>
        <w:ind w:left="720" w:firstLine="0"/>
        <w:jc w:val="left"/>
      </w:pPr>
      <w:r>
        <w:rPr>
          <w:b/>
          <w:color w:val="000000"/>
        </w:rPr>
        <w:t xml:space="preserve"> </w:t>
      </w:r>
      <w:r>
        <w:rPr>
          <w:b/>
          <w:color w:val="000000"/>
        </w:rPr>
        <w:tab/>
        <w:t xml:space="preserve"> </w:t>
      </w:r>
    </w:p>
    <w:p w14:paraId="78B893AE" w14:textId="77777777" w:rsidR="008E1C1E" w:rsidRDefault="00000000">
      <w:pPr>
        <w:spacing w:after="67" w:line="259" w:lineRule="auto"/>
        <w:ind w:left="10" w:right="7" w:hanging="10"/>
        <w:jc w:val="center"/>
      </w:pPr>
      <w:r>
        <w:t>THE SCHEDULE</w:t>
      </w:r>
      <w:r>
        <w:rPr>
          <w:sz w:val="18"/>
        </w:rPr>
        <w:t xml:space="preserve"> </w:t>
      </w:r>
    </w:p>
    <w:p w14:paraId="5C066355" w14:textId="77777777" w:rsidR="008E1C1E" w:rsidRDefault="00000000">
      <w:pPr>
        <w:pStyle w:val="Heading2"/>
        <w:spacing w:after="46"/>
        <w:ind w:left="965" w:right="963"/>
      </w:pPr>
      <w:r>
        <w:rPr>
          <w:sz w:val="22"/>
        </w:rPr>
        <w:t>(P</w:t>
      </w:r>
      <w:r>
        <w:t xml:space="preserve">ERIODS OF </w:t>
      </w:r>
      <w:r>
        <w:rPr>
          <w:sz w:val="22"/>
        </w:rPr>
        <w:t>L</w:t>
      </w:r>
      <w:r>
        <w:t xml:space="preserve">IMITATION) </w:t>
      </w:r>
    </w:p>
    <w:p w14:paraId="7C1DAE15" w14:textId="77777777" w:rsidR="008E1C1E" w:rsidRDefault="00000000">
      <w:pPr>
        <w:spacing w:after="40" w:line="259" w:lineRule="auto"/>
        <w:ind w:left="10" w:right="6" w:hanging="10"/>
        <w:jc w:val="center"/>
      </w:pPr>
      <w:r>
        <w:t>[</w:t>
      </w:r>
      <w:r>
        <w:rPr>
          <w:i/>
        </w:rPr>
        <w:t>See</w:t>
      </w:r>
      <w:r>
        <w:t xml:space="preserve"> sections 2(</w:t>
      </w:r>
      <w:r>
        <w:rPr>
          <w:i/>
        </w:rPr>
        <w:t>j</w:t>
      </w:r>
      <w:r>
        <w:t>) and 3]</w:t>
      </w:r>
      <w:r>
        <w:rPr>
          <w:sz w:val="18"/>
        </w:rPr>
        <w:t xml:space="preserve"> </w:t>
      </w:r>
    </w:p>
    <w:p w14:paraId="19AC65A6" w14:textId="77777777" w:rsidR="008E1C1E" w:rsidRDefault="00000000">
      <w:pPr>
        <w:spacing w:after="0" w:line="259" w:lineRule="auto"/>
        <w:ind w:left="10" w:right="7" w:hanging="10"/>
        <w:jc w:val="center"/>
      </w:pPr>
      <w:r>
        <w:t xml:space="preserve">FIRST DIVISION—SUITS </w:t>
      </w:r>
    </w:p>
    <w:p w14:paraId="05C45B43" w14:textId="77777777" w:rsidR="008E1C1E" w:rsidRDefault="00000000">
      <w:pPr>
        <w:spacing w:after="0" w:line="259" w:lineRule="auto"/>
        <w:ind w:left="7" w:firstLine="0"/>
        <w:jc w:val="center"/>
      </w:pPr>
      <w:r>
        <w:rPr>
          <w:sz w:val="6"/>
        </w:rPr>
        <w:t xml:space="preserve"> </w:t>
      </w:r>
    </w:p>
    <w:p w14:paraId="58EDD787" w14:textId="77777777" w:rsidR="008E1C1E" w:rsidRDefault="00000000">
      <w:pPr>
        <w:spacing w:after="49" w:line="259" w:lineRule="auto"/>
        <w:ind w:left="0" w:firstLine="0"/>
        <w:jc w:val="left"/>
      </w:pPr>
      <w:r>
        <w:rPr>
          <w:rFonts w:ascii="Calibri" w:eastAsia="Calibri" w:hAnsi="Calibri" w:cs="Calibri"/>
          <w:noProof/>
          <w:color w:val="000000"/>
        </w:rPr>
        <mc:AlternateContent>
          <mc:Choice Requires="wpg">
            <w:drawing>
              <wp:inline distT="0" distB="0" distL="0" distR="0" wp14:anchorId="132F6EE1" wp14:editId="1DBD5DD8">
                <wp:extent cx="5898718" cy="6096"/>
                <wp:effectExtent l="0" t="0" r="0" b="0"/>
                <wp:docPr id="51101" name="Group 51101"/>
                <wp:cNvGraphicFramePr/>
                <a:graphic xmlns:a="http://schemas.openxmlformats.org/drawingml/2006/main">
                  <a:graphicData uri="http://schemas.microsoft.com/office/word/2010/wordprocessingGroup">
                    <wpg:wgp>
                      <wpg:cNvGrpSpPr/>
                      <wpg:grpSpPr>
                        <a:xfrm>
                          <a:off x="0" y="0"/>
                          <a:ext cx="5898718" cy="6096"/>
                          <a:chOff x="0" y="0"/>
                          <a:chExt cx="5898718" cy="6096"/>
                        </a:xfrm>
                      </wpg:grpSpPr>
                      <wps:wsp>
                        <wps:cNvPr id="52784" name="Shape 52784"/>
                        <wps:cNvSpPr/>
                        <wps:spPr>
                          <a:xfrm>
                            <a:off x="0" y="0"/>
                            <a:ext cx="2286254" cy="9144"/>
                          </a:xfrm>
                          <a:custGeom>
                            <a:avLst/>
                            <a:gdLst/>
                            <a:ahLst/>
                            <a:cxnLst/>
                            <a:rect l="0" t="0" r="0" b="0"/>
                            <a:pathLst>
                              <a:path w="2286254" h="9144">
                                <a:moveTo>
                                  <a:pt x="0" y="0"/>
                                </a:moveTo>
                                <a:lnTo>
                                  <a:pt x="2286254" y="0"/>
                                </a:lnTo>
                                <a:lnTo>
                                  <a:pt x="22862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785" name="Shape 52785"/>
                        <wps:cNvSpPr/>
                        <wps:spPr>
                          <a:xfrm>
                            <a:off x="228633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786" name="Shape 52786"/>
                        <wps:cNvSpPr/>
                        <wps:spPr>
                          <a:xfrm>
                            <a:off x="2292426" y="0"/>
                            <a:ext cx="1263701" cy="9144"/>
                          </a:xfrm>
                          <a:custGeom>
                            <a:avLst/>
                            <a:gdLst/>
                            <a:ahLst/>
                            <a:cxnLst/>
                            <a:rect l="0" t="0" r="0" b="0"/>
                            <a:pathLst>
                              <a:path w="1263701" h="9144">
                                <a:moveTo>
                                  <a:pt x="0" y="0"/>
                                </a:moveTo>
                                <a:lnTo>
                                  <a:pt x="1263701" y="0"/>
                                </a:lnTo>
                                <a:lnTo>
                                  <a:pt x="126370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787" name="Shape 52787"/>
                        <wps:cNvSpPr/>
                        <wps:spPr>
                          <a:xfrm>
                            <a:off x="35560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788" name="Shape 52788"/>
                        <wps:cNvSpPr/>
                        <wps:spPr>
                          <a:xfrm>
                            <a:off x="3562173" y="0"/>
                            <a:ext cx="2336546" cy="9144"/>
                          </a:xfrm>
                          <a:custGeom>
                            <a:avLst/>
                            <a:gdLst/>
                            <a:ahLst/>
                            <a:cxnLst/>
                            <a:rect l="0" t="0" r="0" b="0"/>
                            <a:pathLst>
                              <a:path w="2336546" h="9144">
                                <a:moveTo>
                                  <a:pt x="0" y="0"/>
                                </a:moveTo>
                                <a:lnTo>
                                  <a:pt x="2336546" y="0"/>
                                </a:lnTo>
                                <a:lnTo>
                                  <a:pt x="23365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51101" style="width:464.466pt;height:0.47998pt;mso-position-horizontal-relative:char;mso-position-vertical-relative:line" coordsize="58987,60">
                <v:shape id="Shape 52789" style="position:absolute;width:22862;height:91;left:0;top:0;" coordsize="2286254,9144" path="m0,0l2286254,0l2286254,9144l0,9144l0,0">
                  <v:stroke weight="0pt" endcap="flat" joinstyle="miter" miterlimit="10" on="false" color="#000000" opacity="0"/>
                  <v:fill on="true" color="#000000"/>
                </v:shape>
                <v:shape id="Shape 52790" style="position:absolute;width:91;height:91;left:22863;top:0;" coordsize="9144,9144" path="m0,0l9144,0l9144,9144l0,9144l0,0">
                  <v:stroke weight="0pt" endcap="flat" joinstyle="miter" miterlimit="10" on="false" color="#000000" opacity="0"/>
                  <v:fill on="true" color="#000000"/>
                </v:shape>
                <v:shape id="Shape 52791" style="position:absolute;width:12637;height:91;left:22924;top:0;" coordsize="1263701,9144" path="m0,0l1263701,0l1263701,9144l0,9144l0,0">
                  <v:stroke weight="0pt" endcap="flat" joinstyle="miter" miterlimit="10" on="false" color="#000000" opacity="0"/>
                  <v:fill on="true" color="#000000"/>
                </v:shape>
                <v:shape id="Shape 52792" style="position:absolute;width:91;height:91;left:35560;top:0;" coordsize="9144,9144" path="m0,0l9144,0l9144,9144l0,9144l0,0">
                  <v:stroke weight="0pt" endcap="flat" joinstyle="miter" miterlimit="10" on="false" color="#000000" opacity="0"/>
                  <v:fill on="true" color="#000000"/>
                </v:shape>
                <v:shape id="Shape 52793" style="position:absolute;width:23365;height:91;left:35621;top:0;" coordsize="2336546,9144" path="m0,0l2336546,0l2336546,9144l0,9144l0,0">
                  <v:stroke weight="0pt" endcap="flat" joinstyle="miter" miterlimit="10" on="false" color="#000000" opacity="0"/>
                  <v:fill on="true" color="#000000"/>
                </v:shape>
              </v:group>
            </w:pict>
          </mc:Fallback>
        </mc:AlternateContent>
      </w:r>
    </w:p>
    <w:p w14:paraId="37724D1B" w14:textId="77777777" w:rsidR="008E1C1E" w:rsidRDefault="00000000">
      <w:pPr>
        <w:tabs>
          <w:tab w:val="center" w:pos="1712"/>
          <w:tab w:val="center" w:pos="4600"/>
          <w:tab w:val="center" w:pos="7442"/>
        </w:tabs>
        <w:spacing w:after="5" w:line="248" w:lineRule="auto"/>
        <w:ind w:left="0" w:firstLine="0"/>
        <w:jc w:val="left"/>
      </w:pPr>
      <w:r>
        <w:rPr>
          <w:rFonts w:ascii="Calibri" w:eastAsia="Calibri" w:hAnsi="Calibri" w:cs="Calibri"/>
          <w:color w:val="000000"/>
        </w:rPr>
        <w:tab/>
      </w:r>
      <w:r>
        <w:rPr>
          <w:sz w:val="21"/>
        </w:rPr>
        <w:t>Description of suit</w:t>
      </w:r>
      <w:r>
        <w:rPr>
          <w:color w:val="000000"/>
          <w:sz w:val="21"/>
        </w:rPr>
        <w:t xml:space="preserve"> </w:t>
      </w:r>
      <w:r>
        <w:rPr>
          <w:color w:val="000000"/>
          <w:sz w:val="21"/>
        </w:rPr>
        <w:tab/>
      </w:r>
      <w:r>
        <w:rPr>
          <w:sz w:val="21"/>
        </w:rPr>
        <w:t>Period of limitation</w:t>
      </w:r>
      <w:r>
        <w:rPr>
          <w:color w:val="000000"/>
          <w:sz w:val="21"/>
        </w:rPr>
        <w:t xml:space="preserve"> </w:t>
      </w:r>
      <w:r>
        <w:rPr>
          <w:color w:val="000000"/>
          <w:sz w:val="21"/>
        </w:rPr>
        <w:tab/>
      </w:r>
      <w:r>
        <w:rPr>
          <w:sz w:val="21"/>
        </w:rPr>
        <w:t>Time from which period begins to run</w:t>
      </w:r>
      <w:r>
        <w:rPr>
          <w:color w:val="000000"/>
          <w:sz w:val="21"/>
        </w:rPr>
        <w:t xml:space="preserve"> </w:t>
      </w:r>
    </w:p>
    <w:tbl>
      <w:tblPr>
        <w:tblStyle w:val="TableGrid"/>
        <w:tblW w:w="9311" w:type="dxa"/>
        <w:tblInd w:w="-14" w:type="dxa"/>
        <w:tblCellMar>
          <w:top w:w="43" w:type="dxa"/>
          <w:left w:w="0" w:type="dxa"/>
          <w:bottom w:w="0" w:type="dxa"/>
          <w:right w:w="0" w:type="dxa"/>
        </w:tblCellMar>
        <w:tblLook w:val="04A0" w:firstRow="1" w:lastRow="0" w:firstColumn="1" w:lastColumn="0" w:noHBand="0" w:noVBand="1"/>
      </w:tblPr>
      <w:tblGrid>
        <w:gridCol w:w="571"/>
        <w:gridCol w:w="3577"/>
        <w:gridCol w:w="1464"/>
        <w:gridCol w:w="3699"/>
      </w:tblGrid>
      <w:tr w:rsidR="008E1C1E" w14:paraId="56E8118E" w14:textId="77777777">
        <w:trPr>
          <w:trHeight w:val="1409"/>
        </w:trPr>
        <w:tc>
          <w:tcPr>
            <w:tcW w:w="4148" w:type="dxa"/>
            <w:gridSpan w:val="2"/>
            <w:tcBorders>
              <w:top w:val="single" w:sz="4" w:space="0" w:color="000000"/>
              <w:left w:val="nil"/>
              <w:bottom w:val="nil"/>
              <w:right w:val="nil"/>
            </w:tcBorders>
          </w:tcPr>
          <w:p w14:paraId="3704D056" w14:textId="77777777" w:rsidR="008E1C1E" w:rsidRDefault="00000000">
            <w:pPr>
              <w:spacing w:after="73" w:line="259" w:lineRule="auto"/>
              <w:ind w:left="0" w:right="-81" w:firstLine="0"/>
              <w:jc w:val="right"/>
            </w:pPr>
            <w:r>
              <w:lastRenderedPageBreak/>
              <w:t>P</w:t>
            </w:r>
            <w:r>
              <w:rPr>
                <w:sz w:val="18"/>
              </w:rPr>
              <w:t>ART</w:t>
            </w:r>
            <w:r>
              <w:t xml:space="preserve"> I.</w:t>
            </w:r>
            <w:r>
              <w:rPr>
                <w:b/>
                <w:color w:val="000000"/>
              </w:rPr>
              <w:t>—</w:t>
            </w:r>
            <w:r>
              <w:t>S</w:t>
            </w:r>
            <w:r>
              <w:rPr>
                <w:sz w:val="18"/>
              </w:rPr>
              <w:t>UITS</w:t>
            </w:r>
          </w:p>
          <w:p w14:paraId="4EB950AD" w14:textId="77777777" w:rsidR="008E1C1E" w:rsidRDefault="00000000">
            <w:pPr>
              <w:spacing w:after="0" w:line="259" w:lineRule="auto"/>
              <w:ind w:left="663" w:right="531" w:hanging="538"/>
            </w:pPr>
            <w:r>
              <w:rPr>
                <w:color w:val="000000"/>
                <w:sz w:val="21"/>
              </w:rPr>
              <w:t xml:space="preserve">1. </w:t>
            </w:r>
            <w:r>
              <w:rPr>
                <w:sz w:val="21"/>
              </w:rPr>
              <w:t>For the balance due on a mutual, open and current account, where there have been reciprocal demands between the parties.</w:t>
            </w:r>
            <w:r>
              <w:rPr>
                <w:color w:val="000000"/>
                <w:sz w:val="21"/>
              </w:rPr>
              <w:t xml:space="preserve"> </w:t>
            </w:r>
          </w:p>
        </w:tc>
        <w:tc>
          <w:tcPr>
            <w:tcW w:w="1464" w:type="dxa"/>
            <w:tcBorders>
              <w:top w:val="single" w:sz="4" w:space="0" w:color="000000"/>
              <w:left w:val="nil"/>
              <w:bottom w:val="nil"/>
              <w:right w:val="nil"/>
            </w:tcBorders>
          </w:tcPr>
          <w:p w14:paraId="3658EA18" w14:textId="77777777" w:rsidR="008E1C1E" w:rsidRDefault="00000000">
            <w:pPr>
              <w:spacing w:after="0" w:line="259" w:lineRule="auto"/>
              <w:ind w:left="0" w:firstLine="82"/>
            </w:pPr>
            <w:r>
              <w:rPr>
                <w:sz w:val="18"/>
              </w:rPr>
              <w:t xml:space="preserve"> RELATING TO </w:t>
            </w:r>
            <w:r>
              <w:rPr>
                <w:sz w:val="21"/>
              </w:rPr>
              <w:t>Three years.</w:t>
            </w:r>
            <w:r>
              <w:rPr>
                <w:color w:val="000000"/>
                <w:sz w:val="21"/>
              </w:rPr>
              <w:t xml:space="preserve"> </w:t>
            </w:r>
          </w:p>
        </w:tc>
        <w:tc>
          <w:tcPr>
            <w:tcW w:w="3699" w:type="dxa"/>
            <w:tcBorders>
              <w:top w:val="single" w:sz="4" w:space="0" w:color="000000"/>
              <w:left w:val="nil"/>
              <w:bottom w:val="nil"/>
              <w:right w:val="nil"/>
            </w:tcBorders>
          </w:tcPr>
          <w:p w14:paraId="0C196E1E" w14:textId="77777777" w:rsidR="008E1C1E" w:rsidRDefault="00000000">
            <w:pPr>
              <w:spacing w:after="75" w:line="259" w:lineRule="auto"/>
              <w:ind w:left="-107" w:firstLine="0"/>
              <w:jc w:val="left"/>
            </w:pPr>
            <w:r>
              <w:rPr>
                <w:sz w:val="18"/>
              </w:rPr>
              <w:t>ACCOUNTS</w:t>
            </w:r>
            <w:r>
              <w:rPr>
                <w:color w:val="000000"/>
              </w:rPr>
              <w:t xml:space="preserve"> </w:t>
            </w:r>
          </w:p>
          <w:p w14:paraId="46A22EBE" w14:textId="77777777" w:rsidR="008E1C1E" w:rsidRDefault="00000000">
            <w:pPr>
              <w:spacing w:after="0" w:line="259" w:lineRule="auto"/>
              <w:ind w:left="271" w:right="117" w:hanging="271"/>
            </w:pPr>
            <w:r>
              <w:rPr>
                <w:sz w:val="21"/>
              </w:rPr>
              <w:t>The close of the year in which the last item admitted or proved is entered in the account; such year to be computed as in the account.</w:t>
            </w:r>
            <w:r>
              <w:rPr>
                <w:color w:val="000000"/>
                <w:sz w:val="21"/>
              </w:rPr>
              <w:t xml:space="preserve"> </w:t>
            </w:r>
          </w:p>
        </w:tc>
      </w:tr>
      <w:tr w:rsidR="008E1C1E" w14:paraId="32560CEE" w14:textId="77777777">
        <w:trPr>
          <w:trHeight w:val="1047"/>
        </w:trPr>
        <w:tc>
          <w:tcPr>
            <w:tcW w:w="4148" w:type="dxa"/>
            <w:gridSpan w:val="2"/>
            <w:tcBorders>
              <w:top w:val="nil"/>
              <w:left w:val="nil"/>
              <w:bottom w:val="nil"/>
              <w:right w:val="nil"/>
            </w:tcBorders>
          </w:tcPr>
          <w:p w14:paraId="1FF648F5" w14:textId="77777777" w:rsidR="008E1C1E" w:rsidRDefault="00000000">
            <w:pPr>
              <w:spacing w:after="0" w:line="259" w:lineRule="auto"/>
              <w:ind w:left="125" w:firstLine="0"/>
              <w:jc w:val="left"/>
            </w:pPr>
            <w:r>
              <w:rPr>
                <w:color w:val="000000"/>
                <w:sz w:val="21"/>
              </w:rPr>
              <w:t xml:space="preserve">2. </w:t>
            </w:r>
            <w:r>
              <w:rPr>
                <w:sz w:val="21"/>
              </w:rPr>
              <w:t xml:space="preserve">Against a factor for an account. </w:t>
            </w:r>
          </w:p>
        </w:tc>
        <w:tc>
          <w:tcPr>
            <w:tcW w:w="1464" w:type="dxa"/>
            <w:tcBorders>
              <w:top w:val="nil"/>
              <w:left w:val="nil"/>
              <w:bottom w:val="nil"/>
              <w:right w:val="nil"/>
            </w:tcBorders>
          </w:tcPr>
          <w:p w14:paraId="4659A6B6" w14:textId="77777777" w:rsidR="008E1C1E" w:rsidRDefault="00000000">
            <w:pPr>
              <w:spacing w:after="0" w:line="259" w:lineRule="auto"/>
              <w:ind w:left="0" w:firstLine="0"/>
              <w:jc w:val="left"/>
            </w:pPr>
            <w:r>
              <w:rPr>
                <w:sz w:val="21"/>
              </w:rPr>
              <w:t xml:space="preserve">Three years. </w:t>
            </w:r>
          </w:p>
        </w:tc>
        <w:tc>
          <w:tcPr>
            <w:tcW w:w="3699" w:type="dxa"/>
            <w:tcBorders>
              <w:top w:val="nil"/>
              <w:left w:val="nil"/>
              <w:bottom w:val="nil"/>
              <w:right w:val="nil"/>
            </w:tcBorders>
          </w:tcPr>
          <w:p w14:paraId="785D676F" w14:textId="77777777" w:rsidR="008E1C1E" w:rsidRDefault="00000000">
            <w:pPr>
              <w:spacing w:after="0" w:line="259" w:lineRule="auto"/>
              <w:ind w:left="271" w:right="115" w:hanging="271"/>
            </w:pPr>
            <w:r>
              <w:rPr>
                <w:sz w:val="21"/>
              </w:rPr>
              <w:t>When the account is, during the continuance of the agency, demanded and refused or, where no such demand is made, when the agency terminates.</w:t>
            </w:r>
            <w:r>
              <w:rPr>
                <w:color w:val="000000"/>
                <w:sz w:val="21"/>
              </w:rPr>
              <w:t xml:space="preserve"> </w:t>
            </w:r>
          </w:p>
        </w:tc>
      </w:tr>
      <w:tr w:rsidR="008E1C1E" w14:paraId="42AC402A" w14:textId="77777777">
        <w:trPr>
          <w:trHeight w:val="1046"/>
        </w:trPr>
        <w:tc>
          <w:tcPr>
            <w:tcW w:w="4148" w:type="dxa"/>
            <w:gridSpan w:val="2"/>
            <w:tcBorders>
              <w:top w:val="nil"/>
              <w:left w:val="nil"/>
              <w:bottom w:val="nil"/>
              <w:right w:val="nil"/>
            </w:tcBorders>
          </w:tcPr>
          <w:p w14:paraId="2A3AC6D3" w14:textId="77777777" w:rsidR="008E1C1E" w:rsidRDefault="00000000">
            <w:pPr>
              <w:spacing w:after="0" w:line="259" w:lineRule="auto"/>
              <w:ind w:left="663" w:right="535" w:hanging="538"/>
            </w:pPr>
            <w:r>
              <w:rPr>
                <w:sz w:val="21"/>
              </w:rPr>
              <w:t xml:space="preserve">3. By a principal against his agent for movable property received by the latter and not accounted for. </w:t>
            </w:r>
          </w:p>
        </w:tc>
        <w:tc>
          <w:tcPr>
            <w:tcW w:w="1464" w:type="dxa"/>
            <w:tcBorders>
              <w:top w:val="nil"/>
              <w:left w:val="nil"/>
              <w:bottom w:val="nil"/>
              <w:right w:val="nil"/>
            </w:tcBorders>
          </w:tcPr>
          <w:p w14:paraId="2BEA679E" w14:textId="77777777" w:rsidR="008E1C1E" w:rsidRDefault="00000000">
            <w:pPr>
              <w:spacing w:after="0" w:line="259" w:lineRule="auto"/>
              <w:ind w:left="0" w:firstLine="0"/>
              <w:jc w:val="left"/>
            </w:pPr>
            <w:r>
              <w:rPr>
                <w:sz w:val="21"/>
              </w:rPr>
              <w:t xml:space="preserve">Three years. </w:t>
            </w:r>
          </w:p>
        </w:tc>
        <w:tc>
          <w:tcPr>
            <w:tcW w:w="3699" w:type="dxa"/>
            <w:tcBorders>
              <w:top w:val="nil"/>
              <w:left w:val="nil"/>
              <w:bottom w:val="nil"/>
              <w:right w:val="nil"/>
            </w:tcBorders>
          </w:tcPr>
          <w:p w14:paraId="5A95DF81" w14:textId="77777777" w:rsidR="008E1C1E" w:rsidRDefault="00000000">
            <w:pPr>
              <w:spacing w:after="0" w:line="259" w:lineRule="auto"/>
              <w:ind w:left="271" w:right="116" w:hanging="271"/>
            </w:pPr>
            <w:r>
              <w:rPr>
                <w:sz w:val="21"/>
              </w:rPr>
              <w:t>When the account is, during the continuance of the agency, demanded and refused or, where no such demand is made, when the agency terminates.</w:t>
            </w:r>
            <w:r>
              <w:rPr>
                <w:color w:val="000000"/>
                <w:sz w:val="21"/>
              </w:rPr>
              <w:t xml:space="preserve"> </w:t>
            </w:r>
          </w:p>
        </w:tc>
      </w:tr>
      <w:tr w:rsidR="008E1C1E" w14:paraId="46AAACDE" w14:textId="77777777">
        <w:trPr>
          <w:trHeight w:val="563"/>
        </w:trPr>
        <w:tc>
          <w:tcPr>
            <w:tcW w:w="4148" w:type="dxa"/>
            <w:gridSpan w:val="2"/>
            <w:tcBorders>
              <w:top w:val="nil"/>
              <w:left w:val="nil"/>
              <w:bottom w:val="nil"/>
              <w:right w:val="nil"/>
            </w:tcBorders>
          </w:tcPr>
          <w:p w14:paraId="65265F1A" w14:textId="77777777" w:rsidR="008E1C1E" w:rsidRDefault="00000000">
            <w:pPr>
              <w:spacing w:after="0" w:line="259" w:lineRule="auto"/>
              <w:ind w:left="663" w:hanging="538"/>
              <w:jc w:val="left"/>
            </w:pPr>
            <w:r>
              <w:rPr>
                <w:sz w:val="21"/>
              </w:rPr>
              <w:t xml:space="preserve">4. Other suits by principals against agents for neglect or misconduct. </w:t>
            </w:r>
          </w:p>
        </w:tc>
        <w:tc>
          <w:tcPr>
            <w:tcW w:w="1464" w:type="dxa"/>
            <w:tcBorders>
              <w:top w:val="nil"/>
              <w:left w:val="nil"/>
              <w:bottom w:val="nil"/>
              <w:right w:val="nil"/>
            </w:tcBorders>
          </w:tcPr>
          <w:p w14:paraId="0C1B4C1A" w14:textId="77777777" w:rsidR="008E1C1E" w:rsidRDefault="00000000">
            <w:pPr>
              <w:spacing w:after="0" w:line="259" w:lineRule="auto"/>
              <w:ind w:left="0" w:firstLine="0"/>
              <w:jc w:val="left"/>
            </w:pPr>
            <w:r>
              <w:rPr>
                <w:sz w:val="21"/>
              </w:rPr>
              <w:t xml:space="preserve">Three years. </w:t>
            </w:r>
          </w:p>
        </w:tc>
        <w:tc>
          <w:tcPr>
            <w:tcW w:w="3699" w:type="dxa"/>
            <w:tcBorders>
              <w:top w:val="nil"/>
              <w:left w:val="nil"/>
              <w:bottom w:val="nil"/>
              <w:right w:val="nil"/>
            </w:tcBorders>
          </w:tcPr>
          <w:p w14:paraId="0E434B41" w14:textId="77777777" w:rsidR="008E1C1E" w:rsidRDefault="00000000">
            <w:pPr>
              <w:spacing w:after="0" w:line="259" w:lineRule="auto"/>
              <w:ind w:left="271" w:hanging="271"/>
            </w:pPr>
            <w:r>
              <w:rPr>
                <w:sz w:val="21"/>
              </w:rPr>
              <w:t>When the neglect or misconduct becomes known to the plaintiff.</w:t>
            </w:r>
            <w:r>
              <w:rPr>
                <w:color w:val="000000"/>
                <w:sz w:val="21"/>
              </w:rPr>
              <w:t xml:space="preserve"> </w:t>
            </w:r>
          </w:p>
        </w:tc>
      </w:tr>
      <w:tr w:rsidR="008E1C1E" w14:paraId="17E3259C" w14:textId="77777777">
        <w:trPr>
          <w:trHeight w:val="885"/>
        </w:trPr>
        <w:tc>
          <w:tcPr>
            <w:tcW w:w="571" w:type="dxa"/>
            <w:tcBorders>
              <w:top w:val="nil"/>
              <w:left w:val="nil"/>
              <w:bottom w:val="nil"/>
              <w:right w:val="nil"/>
            </w:tcBorders>
          </w:tcPr>
          <w:p w14:paraId="1CB69997" w14:textId="77777777" w:rsidR="008E1C1E" w:rsidRDefault="00000000">
            <w:pPr>
              <w:spacing w:after="0" w:line="259" w:lineRule="auto"/>
              <w:ind w:left="125" w:firstLine="0"/>
              <w:jc w:val="left"/>
            </w:pPr>
            <w:r>
              <w:rPr>
                <w:sz w:val="21"/>
              </w:rPr>
              <w:t xml:space="preserve">5. </w:t>
            </w:r>
          </w:p>
        </w:tc>
        <w:tc>
          <w:tcPr>
            <w:tcW w:w="8740" w:type="dxa"/>
            <w:gridSpan w:val="3"/>
            <w:tcBorders>
              <w:top w:val="nil"/>
              <w:left w:val="nil"/>
              <w:bottom w:val="nil"/>
              <w:right w:val="nil"/>
            </w:tcBorders>
          </w:tcPr>
          <w:p w14:paraId="242F00A3" w14:textId="77777777" w:rsidR="008E1C1E" w:rsidRDefault="00000000">
            <w:pPr>
              <w:spacing w:after="102" w:line="237" w:lineRule="auto"/>
              <w:ind w:left="91" w:right="806" w:hanging="254"/>
            </w:pPr>
            <w:r>
              <w:rPr>
                <w:sz w:val="21"/>
              </w:rPr>
              <w:t>For an account and a share of the Three years. The date of the dissolution.</w:t>
            </w:r>
            <w:r>
              <w:rPr>
                <w:color w:val="000000"/>
                <w:sz w:val="21"/>
              </w:rPr>
              <w:t xml:space="preserve"> </w:t>
            </w:r>
            <w:r>
              <w:rPr>
                <w:sz w:val="21"/>
              </w:rPr>
              <w:t>profits of a dissolved partnership.</w:t>
            </w:r>
            <w:r>
              <w:rPr>
                <w:color w:val="000000"/>
                <w:sz w:val="21"/>
              </w:rPr>
              <w:t xml:space="preserve"> </w:t>
            </w:r>
          </w:p>
          <w:p w14:paraId="3A382B55" w14:textId="77777777" w:rsidR="008E1C1E" w:rsidRDefault="00000000">
            <w:pPr>
              <w:spacing w:after="0" w:line="259" w:lineRule="auto"/>
              <w:ind w:left="2151" w:firstLine="0"/>
              <w:jc w:val="left"/>
            </w:pPr>
            <w:r>
              <w:rPr>
                <w:sz w:val="21"/>
              </w:rPr>
              <w:t xml:space="preserve">PART </w:t>
            </w:r>
            <w:proofErr w:type="gramStart"/>
            <w:r>
              <w:rPr>
                <w:sz w:val="21"/>
              </w:rPr>
              <w:t>II.</w:t>
            </w:r>
            <w:r>
              <w:rPr>
                <w:b/>
                <w:color w:val="000000"/>
                <w:sz w:val="21"/>
              </w:rPr>
              <w:t>—</w:t>
            </w:r>
            <w:proofErr w:type="gramEnd"/>
            <w:r>
              <w:rPr>
                <w:sz w:val="21"/>
              </w:rPr>
              <w:t>S</w:t>
            </w:r>
            <w:r>
              <w:rPr>
                <w:sz w:val="18"/>
              </w:rPr>
              <w:t>UITS RELATING TO CONTRACTS</w:t>
            </w:r>
            <w:r>
              <w:rPr>
                <w:sz w:val="21"/>
              </w:rPr>
              <w:t xml:space="preserve"> </w:t>
            </w:r>
          </w:p>
        </w:tc>
      </w:tr>
      <w:tr w:rsidR="008E1C1E" w14:paraId="457D86A2" w14:textId="77777777">
        <w:trPr>
          <w:trHeight w:val="563"/>
        </w:trPr>
        <w:tc>
          <w:tcPr>
            <w:tcW w:w="571" w:type="dxa"/>
            <w:tcBorders>
              <w:top w:val="nil"/>
              <w:left w:val="nil"/>
              <w:bottom w:val="nil"/>
              <w:right w:val="nil"/>
            </w:tcBorders>
          </w:tcPr>
          <w:p w14:paraId="0026A153" w14:textId="77777777" w:rsidR="008E1C1E" w:rsidRDefault="00000000">
            <w:pPr>
              <w:spacing w:after="0" w:line="259" w:lineRule="auto"/>
              <w:ind w:left="122" w:firstLine="0"/>
              <w:jc w:val="left"/>
            </w:pPr>
            <w:r>
              <w:rPr>
                <w:sz w:val="21"/>
              </w:rPr>
              <w:t xml:space="preserve">6. </w:t>
            </w:r>
          </w:p>
        </w:tc>
        <w:tc>
          <w:tcPr>
            <w:tcW w:w="3577" w:type="dxa"/>
            <w:tcBorders>
              <w:top w:val="nil"/>
              <w:left w:val="nil"/>
              <w:bottom w:val="nil"/>
              <w:right w:val="nil"/>
            </w:tcBorders>
          </w:tcPr>
          <w:p w14:paraId="6507A3D9" w14:textId="77777777" w:rsidR="008E1C1E" w:rsidRDefault="00000000">
            <w:pPr>
              <w:spacing w:after="0" w:line="259" w:lineRule="auto"/>
              <w:ind w:left="0" w:firstLine="0"/>
              <w:jc w:val="left"/>
            </w:pPr>
            <w:r>
              <w:rPr>
                <w:sz w:val="21"/>
              </w:rPr>
              <w:t xml:space="preserve">For a seaman’s wages </w:t>
            </w:r>
          </w:p>
        </w:tc>
        <w:tc>
          <w:tcPr>
            <w:tcW w:w="1464" w:type="dxa"/>
            <w:tcBorders>
              <w:top w:val="nil"/>
              <w:left w:val="nil"/>
              <w:bottom w:val="nil"/>
              <w:right w:val="nil"/>
            </w:tcBorders>
          </w:tcPr>
          <w:p w14:paraId="7125AC99" w14:textId="77777777" w:rsidR="008E1C1E" w:rsidRDefault="00000000">
            <w:pPr>
              <w:spacing w:after="0" w:line="259" w:lineRule="auto"/>
              <w:ind w:left="0" w:firstLine="0"/>
              <w:jc w:val="left"/>
            </w:pPr>
            <w:r>
              <w:rPr>
                <w:sz w:val="21"/>
              </w:rPr>
              <w:t xml:space="preserve">Three years. </w:t>
            </w:r>
          </w:p>
        </w:tc>
        <w:tc>
          <w:tcPr>
            <w:tcW w:w="3699" w:type="dxa"/>
            <w:tcBorders>
              <w:top w:val="nil"/>
              <w:left w:val="nil"/>
              <w:bottom w:val="nil"/>
              <w:right w:val="nil"/>
            </w:tcBorders>
          </w:tcPr>
          <w:p w14:paraId="4D5B5FF8" w14:textId="77777777" w:rsidR="008E1C1E" w:rsidRDefault="00000000">
            <w:pPr>
              <w:spacing w:after="0" w:line="259" w:lineRule="auto"/>
              <w:ind w:left="271" w:hanging="271"/>
            </w:pPr>
            <w:r>
              <w:rPr>
                <w:sz w:val="21"/>
              </w:rPr>
              <w:t xml:space="preserve">The end of the voyage during which the wages are earned. </w:t>
            </w:r>
          </w:p>
        </w:tc>
      </w:tr>
      <w:tr w:rsidR="008E1C1E" w14:paraId="13C8C289" w14:textId="77777777">
        <w:trPr>
          <w:trHeight w:val="563"/>
        </w:trPr>
        <w:tc>
          <w:tcPr>
            <w:tcW w:w="571" w:type="dxa"/>
            <w:tcBorders>
              <w:top w:val="nil"/>
              <w:left w:val="nil"/>
              <w:bottom w:val="nil"/>
              <w:right w:val="nil"/>
            </w:tcBorders>
          </w:tcPr>
          <w:p w14:paraId="7BA2D103" w14:textId="77777777" w:rsidR="008E1C1E" w:rsidRDefault="00000000">
            <w:pPr>
              <w:spacing w:after="0" w:line="259" w:lineRule="auto"/>
              <w:ind w:left="122" w:firstLine="0"/>
              <w:jc w:val="left"/>
            </w:pPr>
            <w:r>
              <w:rPr>
                <w:sz w:val="21"/>
              </w:rPr>
              <w:t xml:space="preserve">7. </w:t>
            </w:r>
          </w:p>
        </w:tc>
        <w:tc>
          <w:tcPr>
            <w:tcW w:w="3577" w:type="dxa"/>
            <w:tcBorders>
              <w:top w:val="nil"/>
              <w:left w:val="nil"/>
              <w:bottom w:val="nil"/>
              <w:right w:val="nil"/>
            </w:tcBorders>
          </w:tcPr>
          <w:p w14:paraId="303949F7" w14:textId="77777777" w:rsidR="008E1C1E" w:rsidRDefault="00000000">
            <w:pPr>
              <w:spacing w:after="0" w:line="259" w:lineRule="auto"/>
              <w:ind w:left="271" w:hanging="271"/>
              <w:jc w:val="left"/>
            </w:pPr>
            <w:r>
              <w:rPr>
                <w:sz w:val="21"/>
              </w:rPr>
              <w:t xml:space="preserve">For wages in the case of any other person. </w:t>
            </w:r>
          </w:p>
        </w:tc>
        <w:tc>
          <w:tcPr>
            <w:tcW w:w="1464" w:type="dxa"/>
            <w:tcBorders>
              <w:top w:val="nil"/>
              <w:left w:val="nil"/>
              <w:bottom w:val="nil"/>
              <w:right w:val="nil"/>
            </w:tcBorders>
          </w:tcPr>
          <w:p w14:paraId="20D75589" w14:textId="77777777" w:rsidR="008E1C1E" w:rsidRDefault="00000000">
            <w:pPr>
              <w:spacing w:after="0" w:line="259" w:lineRule="auto"/>
              <w:ind w:left="0" w:firstLine="0"/>
              <w:jc w:val="left"/>
            </w:pPr>
            <w:r>
              <w:rPr>
                <w:sz w:val="21"/>
              </w:rPr>
              <w:t xml:space="preserve">Three years. </w:t>
            </w:r>
          </w:p>
        </w:tc>
        <w:tc>
          <w:tcPr>
            <w:tcW w:w="3699" w:type="dxa"/>
            <w:tcBorders>
              <w:top w:val="nil"/>
              <w:left w:val="nil"/>
              <w:bottom w:val="nil"/>
              <w:right w:val="nil"/>
            </w:tcBorders>
          </w:tcPr>
          <w:p w14:paraId="7FF92336" w14:textId="77777777" w:rsidR="008E1C1E" w:rsidRDefault="00000000">
            <w:pPr>
              <w:spacing w:after="0" w:line="259" w:lineRule="auto"/>
              <w:ind w:left="0" w:firstLine="0"/>
              <w:jc w:val="left"/>
            </w:pPr>
            <w:r>
              <w:rPr>
                <w:sz w:val="21"/>
              </w:rPr>
              <w:t xml:space="preserve">When the wages accrue due. </w:t>
            </w:r>
          </w:p>
        </w:tc>
      </w:tr>
      <w:tr w:rsidR="008E1C1E" w14:paraId="2FFFA022" w14:textId="77777777">
        <w:trPr>
          <w:trHeight w:val="805"/>
        </w:trPr>
        <w:tc>
          <w:tcPr>
            <w:tcW w:w="571" w:type="dxa"/>
            <w:tcBorders>
              <w:top w:val="nil"/>
              <w:left w:val="nil"/>
              <w:bottom w:val="nil"/>
              <w:right w:val="nil"/>
            </w:tcBorders>
          </w:tcPr>
          <w:p w14:paraId="17DBB540" w14:textId="77777777" w:rsidR="008E1C1E" w:rsidRDefault="00000000">
            <w:pPr>
              <w:spacing w:after="0" w:line="259" w:lineRule="auto"/>
              <w:ind w:left="122" w:firstLine="0"/>
              <w:jc w:val="left"/>
            </w:pPr>
            <w:r>
              <w:rPr>
                <w:sz w:val="21"/>
              </w:rPr>
              <w:t xml:space="preserve">8. </w:t>
            </w:r>
          </w:p>
        </w:tc>
        <w:tc>
          <w:tcPr>
            <w:tcW w:w="3577" w:type="dxa"/>
            <w:tcBorders>
              <w:top w:val="nil"/>
              <w:left w:val="nil"/>
              <w:bottom w:val="nil"/>
              <w:right w:val="nil"/>
            </w:tcBorders>
          </w:tcPr>
          <w:p w14:paraId="62C5038F" w14:textId="77777777" w:rsidR="008E1C1E" w:rsidRDefault="00000000">
            <w:pPr>
              <w:spacing w:after="0" w:line="259" w:lineRule="auto"/>
              <w:ind w:left="271" w:right="534" w:hanging="271"/>
            </w:pPr>
            <w:r>
              <w:rPr>
                <w:sz w:val="21"/>
              </w:rPr>
              <w:t xml:space="preserve">For the price of food or drink sold by the keeper of a hotel, tavern or lodging-house. </w:t>
            </w:r>
          </w:p>
        </w:tc>
        <w:tc>
          <w:tcPr>
            <w:tcW w:w="1464" w:type="dxa"/>
            <w:tcBorders>
              <w:top w:val="nil"/>
              <w:left w:val="nil"/>
              <w:bottom w:val="nil"/>
              <w:right w:val="nil"/>
            </w:tcBorders>
          </w:tcPr>
          <w:p w14:paraId="3B265E57" w14:textId="77777777" w:rsidR="008E1C1E" w:rsidRDefault="00000000">
            <w:pPr>
              <w:spacing w:after="0" w:line="259" w:lineRule="auto"/>
              <w:ind w:left="0" w:firstLine="0"/>
              <w:jc w:val="left"/>
            </w:pPr>
            <w:r>
              <w:rPr>
                <w:sz w:val="21"/>
              </w:rPr>
              <w:t xml:space="preserve">Three years. </w:t>
            </w:r>
          </w:p>
        </w:tc>
        <w:tc>
          <w:tcPr>
            <w:tcW w:w="3699" w:type="dxa"/>
            <w:tcBorders>
              <w:top w:val="nil"/>
              <w:left w:val="nil"/>
              <w:bottom w:val="nil"/>
              <w:right w:val="nil"/>
            </w:tcBorders>
          </w:tcPr>
          <w:p w14:paraId="49FDFDD5" w14:textId="77777777" w:rsidR="008E1C1E" w:rsidRDefault="00000000">
            <w:pPr>
              <w:spacing w:after="0" w:line="259" w:lineRule="auto"/>
              <w:ind w:left="0" w:firstLine="0"/>
              <w:jc w:val="left"/>
            </w:pPr>
            <w:r>
              <w:rPr>
                <w:sz w:val="21"/>
              </w:rPr>
              <w:t xml:space="preserve">When the food or drink is delivered. </w:t>
            </w:r>
          </w:p>
        </w:tc>
      </w:tr>
      <w:tr w:rsidR="008E1C1E" w14:paraId="763EA653" w14:textId="77777777">
        <w:trPr>
          <w:trHeight w:val="334"/>
        </w:trPr>
        <w:tc>
          <w:tcPr>
            <w:tcW w:w="571" w:type="dxa"/>
            <w:tcBorders>
              <w:top w:val="nil"/>
              <w:left w:val="nil"/>
              <w:bottom w:val="nil"/>
              <w:right w:val="nil"/>
            </w:tcBorders>
          </w:tcPr>
          <w:p w14:paraId="7CAF0453" w14:textId="77777777" w:rsidR="008E1C1E" w:rsidRDefault="00000000">
            <w:pPr>
              <w:spacing w:after="0" w:line="259" w:lineRule="auto"/>
              <w:ind w:left="122" w:firstLine="0"/>
              <w:jc w:val="left"/>
            </w:pPr>
            <w:r>
              <w:rPr>
                <w:sz w:val="21"/>
              </w:rPr>
              <w:t xml:space="preserve">9. </w:t>
            </w:r>
          </w:p>
        </w:tc>
        <w:tc>
          <w:tcPr>
            <w:tcW w:w="3577" w:type="dxa"/>
            <w:tcBorders>
              <w:top w:val="nil"/>
              <w:left w:val="nil"/>
              <w:bottom w:val="nil"/>
              <w:right w:val="nil"/>
            </w:tcBorders>
          </w:tcPr>
          <w:p w14:paraId="6145EB65" w14:textId="77777777" w:rsidR="008E1C1E" w:rsidRDefault="00000000">
            <w:pPr>
              <w:spacing w:after="0" w:line="259" w:lineRule="auto"/>
              <w:ind w:left="0" w:firstLine="0"/>
              <w:jc w:val="left"/>
            </w:pPr>
            <w:r>
              <w:rPr>
                <w:sz w:val="21"/>
              </w:rPr>
              <w:t xml:space="preserve">For the price of lodging. </w:t>
            </w:r>
          </w:p>
        </w:tc>
        <w:tc>
          <w:tcPr>
            <w:tcW w:w="1464" w:type="dxa"/>
            <w:tcBorders>
              <w:top w:val="nil"/>
              <w:left w:val="nil"/>
              <w:bottom w:val="nil"/>
              <w:right w:val="nil"/>
            </w:tcBorders>
          </w:tcPr>
          <w:p w14:paraId="52647CA6" w14:textId="77777777" w:rsidR="008E1C1E" w:rsidRDefault="00000000">
            <w:pPr>
              <w:spacing w:after="0" w:line="259" w:lineRule="auto"/>
              <w:ind w:left="0" w:firstLine="0"/>
              <w:jc w:val="left"/>
            </w:pPr>
            <w:r>
              <w:rPr>
                <w:sz w:val="21"/>
              </w:rPr>
              <w:t xml:space="preserve">Three years. </w:t>
            </w:r>
          </w:p>
        </w:tc>
        <w:tc>
          <w:tcPr>
            <w:tcW w:w="3699" w:type="dxa"/>
            <w:tcBorders>
              <w:top w:val="nil"/>
              <w:left w:val="nil"/>
              <w:bottom w:val="nil"/>
              <w:right w:val="nil"/>
            </w:tcBorders>
          </w:tcPr>
          <w:p w14:paraId="740EC8EA" w14:textId="77777777" w:rsidR="008E1C1E" w:rsidRDefault="00000000">
            <w:pPr>
              <w:spacing w:after="0" w:line="259" w:lineRule="auto"/>
              <w:ind w:left="0" w:firstLine="0"/>
              <w:jc w:val="left"/>
            </w:pPr>
            <w:r>
              <w:rPr>
                <w:sz w:val="21"/>
              </w:rPr>
              <w:t xml:space="preserve">When the price becomes payable. </w:t>
            </w:r>
          </w:p>
        </w:tc>
      </w:tr>
      <w:tr w:rsidR="008E1C1E" w14:paraId="43685F25" w14:textId="77777777">
        <w:trPr>
          <w:trHeight w:val="575"/>
        </w:trPr>
        <w:tc>
          <w:tcPr>
            <w:tcW w:w="571" w:type="dxa"/>
            <w:tcBorders>
              <w:top w:val="nil"/>
              <w:left w:val="nil"/>
              <w:bottom w:val="nil"/>
              <w:right w:val="nil"/>
            </w:tcBorders>
          </w:tcPr>
          <w:p w14:paraId="5C7FBEF4" w14:textId="77777777" w:rsidR="008E1C1E" w:rsidRDefault="00000000">
            <w:pPr>
              <w:spacing w:after="0" w:line="259" w:lineRule="auto"/>
              <w:ind w:left="122" w:firstLine="0"/>
              <w:jc w:val="left"/>
            </w:pPr>
            <w:r>
              <w:rPr>
                <w:sz w:val="21"/>
              </w:rPr>
              <w:t xml:space="preserve">10. </w:t>
            </w:r>
          </w:p>
        </w:tc>
        <w:tc>
          <w:tcPr>
            <w:tcW w:w="3577" w:type="dxa"/>
            <w:tcBorders>
              <w:top w:val="nil"/>
              <w:left w:val="nil"/>
              <w:bottom w:val="nil"/>
              <w:right w:val="nil"/>
            </w:tcBorders>
          </w:tcPr>
          <w:p w14:paraId="2BCD79C6" w14:textId="77777777" w:rsidR="008E1C1E" w:rsidRDefault="00000000">
            <w:pPr>
              <w:spacing w:after="0" w:line="259" w:lineRule="auto"/>
              <w:ind w:left="271" w:right="237" w:hanging="271"/>
            </w:pPr>
            <w:r>
              <w:rPr>
                <w:sz w:val="21"/>
              </w:rPr>
              <w:t xml:space="preserve">Against a carrier for compensation for losing or injuring goods. </w:t>
            </w:r>
          </w:p>
        </w:tc>
        <w:tc>
          <w:tcPr>
            <w:tcW w:w="1464" w:type="dxa"/>
            <w:tcBorders>
              <w:top w:val="nil"/>
              <w:left w:val="nil"/>
              <w:bottom w:val="nil"/>
              <w:right w:val="nil"/>
            </w:tcBorders>
          </w:tcPr>
          <w:p w14:paraId="04C56053" w14:textId="77777777" w:rsidR="008E1C1E" w:rsidRDefault="00000000">
            <w:pPr>
              <w:spacing w:after="0" w:line="259" w:lineRule="auto"/>
              <w:ind w:left="0" w:firstLine="0"/>
              <w:jc w:val="left"/>
            </w:pPr>
            <w:r>
              <w:rPr>
                <w:sz w:val="21"/>
              </w:rPr>
              <w:t xml:space="preserve">Three years. </w:t>
            </w:r>
          </w:p>
        </w:tc>
        <w:tc>
          <w:tcPr>
            <w:tcW w:w="3699" w:type="dxa"/>
            <w:tcBorders>
              <w:top w:val="nil"/>
              <w:left w:val="nil"/>
              <w:bottom w:val="nil"/>
              <w:right w:val="nil"/>
            </w:tcBorders>
          </w:tcPr>
          <w:p w14:paraId="230CF6E4" w14:textId="77777777" w:rsidR="008E1C1E" w:rsidRDefault="00000000">
            <w:pPr>
              <w:spacing w:after="0" w:line="259" w:lineRule="auto"/>
              <w:ind w:left="0" w:firstLine="0"/>
              <w:jc w:val="left"/>
            </w:pPr>
            <w:r>
              <w:rPr>
                <w:sz w:val="21"/>
              </w:rPr>
              <w:t xml:space="preserve">When the loss or injury occurs. </w:t>
            </w:r>
          </w:p>
        </w:tc>
      </w:tr>
      <w:tr w:rsidR="008E1C1E" w14:paraId="1DE898B7" w14:textId="77777777">
        <w:trPr>
          <w:trHeight w:val="805"/>
        </w:trPr>
        <w:tc>
          <w:tcPr>
            <w:tcW w:w="571" w:type="dxa"/>
            <w:tcBorders>
              <w:top w:val="nil"/>
              <w:left w:val="nil"/>
              <w:bottom w:val="nil"/>
              <w:right w:val="nil"/>
            </w:tcBorders>
          </w:tcPr>
          <w:p w14:paraId="1616F1E0" w14:textId="77777777" w:rsidR="008E1C1E" w:rsidRDefault="00000000">
            <w:pPr>
              <w:spacing w:after="0" w:line="259" w:lineRule="auto"/>
              <w:ind w:left="122" w:firstLine="0"/>
              <w:jc w:val="left"/>
            </w:pPr>
            <w:r>
              <w:rPr>
                <w:sz w:val="21"/>
              </w:rPr>
              <w:t xml:space="preserve">11. </w:t>
            </w:r>
          </w:p>
        </w:tc>
        <w:tc>
          <w:tcPr>
            <w:tcW w:w="3577" w:type="dxa"/>
            <w:tcBorders>
              <w:top w:val="nil"/>
              <w:left w:val="nil"/>
              <w:bottom w:val="nil"/>
              <w:right w:val="nil"/>
            </w:tcBorders>
          </w:tcPr>
          <w:p w14:paraId="0949D347" w14:textId="77777777" w:rsidR="008E1C1E" w:rsidRDefault="00000000">
            <w:pPr>
              <w:spacing w:after="0" w:line="259" w:lineRule="auto"/>
              <w:ind w:left="271" w:right="534" w:hanging="271"/>
            </w:pPr>
            <w:r>
              <w:rPr>
                <w:color w:val="000000"/>
                <w:sz w:val="21"/>
              </w:rPr>
              <w:t xml:space="preserve">Against a carrier for compensation for non-delivery of, or delay in delivering, goods. </w:t>
            </w:r>
          </w:p>
        </w:tc>
        <w:tc>
          <w:tcPr>
            <w:tcW w:w="1464" w:type="dxa"/>
            <w:tcBorders>
              <w:top w:val="nil"/>
              <w:left w:val="nil"/>
              <w:bottom w:val="nil"/>
              <w:right w:val="nil"/>
            </w:tcBorders>
          </w:tcPr>
          <w:p w14:paraId="703B0768" w14:textId="77777777" w:rsidR="008E1C1E" w:rsidRDefault="00000000">
            <w:pPr>
              <w:spacing w:after="0" w:line="259" w:lineRule="auto"/>
              <w:ind w:left="0" w:firstLine="0"/>
              <w:jc w:val="left"/>
            </w:pPr>
            <w:r>
              <w:rPr>
                <w:sz w:val="21"/>
              </w:rPr>
              <w:t xml:space="preserve">Three years. </w:t>
            </w:r>
          </w:p>
        </w:tc>
        <w:tc>
          <w:tcPr>
            <w:tcW w:w="3699" w:type="dxa"/>
            <w:tcBorders>
              <w:top w:val="nil"/>
              <w:left w:val="nil"/>
              <w:bottom w:val="nil"/>
              <w:right w:val="nil"/>
            </w:tcBorders>
          </w:tcPr>
          <w:p w14:paraId="23981EF6" w14:textId="77777777" w:rsidR="008E1C1E" w:rsidRDefault="00000000">
            <w:pPr>
              <w:spacing w:after="0" w:line="259" w:lineRule="auto"/>
              <w:ind w:left="0" w:firstLine="0"/>
              <w:jc w:val="left"/>
            </w:pPr>
            <w:r>
              <w:rPr>
                <w:sz w:val="21"/>
              </w:rPr>
              <w:t xml:space="preserve">When the goods ought to be delivered. </w:t>
            </w:r>
          </w:p>
        </w:tc>
      </w:tr>
      <w:tr w:rsidR="008E1C1E" w14:paraId="267D2694" w14:textId="77777777">
        <w:trPr>
          <w:trHeight w:val="564"/>
        </w:trPr>
        <w:tc>
          <w:tcPr>
            <w:tcW w:w="571" w:type="dxa"/>
            <w:tcBorders>
              <w:top w:val="nil"/>
              <w:left w:val="nil"/>
              <w:bottom w:val="nil"/>
              <w:right w:val="nil"/>
            </w:tcBorders>
          </w:tcPr>
          <w:p w14:paraId="7F3753AF" w14:textId="77777777" w:rsidR="008E1C1E" w:rsidRDefault="00000000">
            <w:pPr>
              <w:spacing w:after="0" w:line="259" w:lineRule="auto"/>
              <w:ind w:left="122" w:firstLine="0"/>
              <w:jc w:val="left"/>
            </w:pPr>
            <w:r>
              <w:rPr>
                <w:sz w:val="21"/>
              </w:rPr>
              <w:t xml:space="preserve">12. </w:t>
            </w:r>
          </w:p>
        </w:tc>
        <w:tc>
          <w:tcPr>
            <w:tcW w:w="3577" w:type="dxa"/>
            <w:tcBorders>
              <w:top w:val="nil"/>
              <w:left w:val="nil"/>
              <w:bottom w:val="nil"/>
              <w:right w:val="nil"/>
            </w:tcBorders>
          </w:tcPr>
          <w:p w14:paraId="08924B0D" w14:textId="77777777" w:rsidR="008E1C1E" w:rsidRDefault="00000000">
            <w:pPr>
              <w:spacing w:after="0" w:line="259" w:lineRule="auto"/>
              <w:ind w:left="271" w:right="38" w:hanging="271"/>
            </w:pPr>
            <w:r>
              <w:rPr>
                <w:sz w:val="21"/>
              </w:rPr>
              <w:t xml:space="preserve">For the hire of animals, vehicles, boats or household furniture. </w:t>
            </w:r>
          </w:p>
        </w:tc>
        <w:tc>
          <w:tcPr>
            <w:tcW w:w="1464" w:type="dxa"/>
            <w:tcBorders>
              <w:top w:val="nil"/>
              <w:left w:val="nil"/>
              <w:bottom w:val="nil"/>
              <w:right w:val="nil"/>
            </w:tcBorders>
          </w:tcPr>
          <w:p w14:paraId="6F55E98B" w14:textId="77777777" w:rsidR="008E1C1E" w:rsidRDefault="00000000">
            <w:pPr>
              <w:spacing w:after="0" w:line="259" w:lineRule="auto"/>
              <w:ind w:left="0" w:firstLine="0"/>
              <w:jc w:val="left"/>
            </w:pPr>
            <w:r>
              <w:rPr>
                <w:sz w:val="21"/>
              </w:rPr>
              <w:t xml:space="preserve">Three years. </w:t>
            </w:r>
          </w:p>
        </w:tc>
        <w:tc>
          <w:tcPr>
            <w:tcW w:w="3699" w:type="dxa"/>
            <w:tcBorders>
              <w:top w:val="nil"/>
              <w:left w:val="nil"/>
              <w:bottom w:val="nil"/>
              <w:right w:val="nil"/>
            </w:tcBorders>
          </w:tcPr>
          <w:p w14:paraId="4DED5FB3" w14:textId="77777777" w:rsidR="008E1C1E" w:rsidRDefault="00000000">
            <w:pPr>
              <w:spacing w:after="0" w:line="259" w:lineRule="auto"/>
              <w:ind w:left="0" w:firstLine="0"/>
              <w:jc w:val="left"/>
            </w:pPr>
            <w:r>
              <w:rPr>
                <w:sz w:val="21"/>
              </w:rPr>
              <w:t xml:space="preserve">When the hire becomes payable. </w:t>
            </w:r>
          </w:p>
        </w:tc>
      </w:tr>
      <w:tr w:rsidR="008E1C1E" w14:paraId="43C3E521" w14:textId="77777777">
        <w:trPr>
          <w:trHeight w:val="804"/>
        </w:trPr>
        <w:tc>
          <w:tcPr>
            <w:tcW w:w="571" w:type="dxa"/>
            <w:tcBorders>
              <w:top w:val="nil"/>
              <w:left w:val="nil"/>
              <w:bottom w:val="nil"/>
              <w:right w:val="nil"/>
            </w:tcBorders>
          </w:tcPr>
          <w:p w14:paraId="2A3DB95C" w14:textId="77777777" w:rsidR="008E1C1E" w:rsidRDefault="00000000">
            <w:pPr>
              <w:spacing w:after="0" w:line="259" w:lineRule="auto"/>
              <w:ind w:left="122" w:firstLine="0"/>
              <w:jc w:val="left"/>
            </w:pPr>
            <w:r>
              <w:rPr>
                <w:sz w:val="21"/>
              </w:rPr>
              <w:t xml:space="preserve">13. </w:t>
            </w:r>
          </w:p>
        </w:tc>
        <w:tc>
          <w:tcPr>
            <w:tcW w:w="3577" w:type="dxa"/>
            <w:tcBorders>
              <w:top w:val="nil"/>
              <w:left w:val="nil"/>
              <w:bottom w:val="nil"/>
              <w:right w:val="nil"/>
            </w:tcBorders>
          </w:tcPr>
          <w:p w14:paraId="1CFCBDBD" w14:textId="77777777" w:rsidR="008E1C1E" w:rsidRDefault="00000000">
            <w:pPr>
              <w:spacing w:after="0" w:line="259" w:lineRule="auto"/>
              <w:ind w:left="271" w:right="534" w:hanging="271"/>
            </w:pPr>
            <w:r>
              <w:rPr>
                <w:sz w:val="21"/>
              </w:rPr>
              <w:t xml:space="preserve">For the balance of money advanced in payment of goods to be delivered. </w:t>
            </w:r>
          </w:p>
        </w:tc>
        <w:tc>
          <w:tcPr>
            <w:tcW w:w="1464" w:type="dxa"/>
            <w:tcBorders>
              <w:top w:val="nil"/>
              <w:left w:val="nil"/>
              <w:bottom w:val="nil"/>
              <w:right w:val="nil"/>
            </w:tcBorders>
          </w:tcPr>
          <w:p w14:paraId="2707C1CB" w14:textId="77777777" w:rsidR="008E1C1E" w:rsidRDefault="00000000">
            <w:pPr>
              <w:spacing w:after="0" w:line="259" w:lineRule="auto"/>
              <w:ind w:left="0" w:firstLine="0"/>
              <w:jc w:val="left"/>
            </w:pPr>
            <w:r>
              <w:rPr>
                <w:sz w:val="21"/>
              </w:rPr>
              <w:t xml:space="preserve">Three years. </w:t>
            </w:r>
          </w:p>
        </w:tc>
        <w:tc>
          <w:tcPr>
            <w:tcW w:w="3699" w:type="dxa"/>
            <w:tcBorders>
              <w:top w:val="nil"/>
              <w:left w:val="nil"/>
              <w:bottom w:val="nil"/>
              <w:right w:val="nil"/>
            </w:tcBorders>
          </w:tcPr>
          <w:p w14:paraId="6FA2632F" w14:textId="77777777" w:rsidR="008E1C1E" w:rsidRDefault="00000000">
            <w:pPr>
              <w:spacing w:after="0" w:line="259" w:lineRule="auto"/>
              <w:ind w:left="0" w:firstLine="0"/>
              <w:jc w:val="left"/>
            </w:pPr>
            <w:r>
              <w:rPr>
                <w:sz w:val="21"/>
              </w:rPr>
              <w:t xml:space="preserve">When the goods ought to be delivered. </w:t>
            </w:r>
          </w:p>
        </w:tc>
      </w:tr>
      <w:tr w:rsidR="008E1C1E" w14:paraId="289E38DF" w14:textId="77777777">
        <w:trPr>
          <w:trHeight w:val="804"/>
        </w:trPr>
        <w:tc>
          <w:tcPr>
            <w:tcW w:w="571" w:type="dxa"/>
            <w:tcBorders>
              <w:top w:val="nil"/>
              <w:left w:val="nil"/>
              <w:bottom w:val="nil"/>
              <w:right w:val="nil"/>
            </w:tcBorders>
          </w:tcPr>
          <w:p w14:paraId="4D3A01EC" w14:textId="77777777" w:rsidR="008E1C1E" w:rsidRDefault="00000000">
            <w:pPr>
              <w:spacing w:after="0" w:line="259" w:lineRule="auto"/>
              <w:ind w:left="122" w:firstLine="0"/>
              <w:jc w:val="left"/>
            </w:pPr>
            <w:r>
              <w:rPr>
                <w:sz w:val="21"/>
              </w:rPr>
              <w:t xml:space="preserve">14. </w:t>
            </w:r>
          </w:p>
        </w:tc>
        <w:tc>
          <w:tcPr>
            <w:tcW w:w="3577" w:type="dxa"/>
            <w:tcBorders>
              <w:top w:val="nil"/>
              <w:left w:val="nil"/>
              <w:bottom w:val="nil"/>
              <w:right w:val="nil"/>
            </w:tcBorders>
          </w:tcPr>
          <w:p w14:paraId="456899E5" w14:textId="77777777" w:rsidR="008E1C1E" w:rsidRDefault="00000000">
            <w:pPr>
              <w:spacing w:after="0" w:line="259" w:lineRule="auto"/>
              <w:ind w:left="271" w:right="534" w:hanging="271"/>
            </w:pPr>
            <w:r>
              <w:rPr>
                <w:sz w:val="21"/>
              </w:rPr>
              <w:t xml:space="preserve">For the price of goods sold and delivered where no fixed period of credit is agreed upon. </w:t>
            </w:r>
          </w:p>
        </w:tc>
        <w:tc>
          <w:tcPr>
            <w:tcW w:w="1464" w:type="dxa"/>
            <w:tcBorders>
              <w:top w:val="nil"/>
              <w:left w:val="nil"/>
              <w:bottom w:val="nil"/>
              <w:right w:val="nil"/>
            </w:tcBorders>
          </w:tcPr>
          <w:p w14:paraId="58E4B3E4" w14:textId="77777777" w:rsidR="008E1C1E" w:rsidRDefault="00000000">
            <w:pPr>
              <w:spacing w:after="0" w:line="259" w:lineRule="auto"/>
              <w:ind w:left="0" w:firstLine="0"/>
              <w:jc w:val="left"/>
            </w:pPr>
            <w:r>
              <w:rPr>
                <w:sz w:val="21"/>
              </w:rPr>
              <w:t xml:space="preserve">Three years. </w:t>
            </w:r>
          </w:p>
        </w:tc>
        <w:tc>
          <w:tcPr>
            <w:tcW w:w="3699" w:type="dxa"/>
            <w:tcBorders>
              <w:top w:val="nil"/>
              <w:left w:val="nil"/>
              <w:bottom w:val="nil"/>
              <w:right w:val="nil"/>
            </w:tcBorders>
          </w:tcPr>
          <w:p w14:paraId="58D61987" w14:textId="77777777" w:rsidR="008E1C1E" w:rsidRDefault="00000000">
            <w:pPr>
              <w:spacing w:after="0" w:line="259" w:lineRule="auto"/>
              <w:ind w:left="0" w:firstLine="0"/>
              <w:jc w:val="left"/>
            </w:pPr>
            <w:r>
              <w:rPr>
                <w:sz w:val="21"/>
              </w:rPr>
              <w:t xml:space="preserve">The date of the delivery of the goods. </w:t>
            </w:r>
          </w:p>
        </w:tc>
      </w:tr>
      <w:tr w:rsidR="008E1C1E" w14:paraId="7EBD5783" w14:textId="77777777">
        <w:trPr>
          <w:trHeight w:val="1328"/>
        </w:trPr>
        <w:tc>
          <w:tcPr>
            <w:tcW w:w="571" w:type="dxa"/>
            <w:tcBorders>
              <w:top w:val="nil"/>
              <w:left w:val="nil"/>
              <w:bottom w:val="single" w:sz="4" w:space="0" w:color="000000"/>
              <w:right w:val="nil"/>
            </w:tcBorders>
          </w:tcPr>
          <w:p w14:paraId="58F87AE8" w14:textId="77777777" w:rsidR="008E1C1E" w:rsidRDefault="00000000">
            <w:pPr>
              <w:spacing w:after="780" w:line="259" w:lineRule="auto"/>
              <w:ind w:left="122" w:firstLine="0"/>
              <w:jc w:val="left"/>
            </w:pPr>
            <w:r>
              <w:rPr>
                <w:sz w:val="21"/>
              </w:rPr>
              <w:t xml:space="preserve">15. </w:t>
            </w:r>
          </w:p>
          <w:p w14:paraId="4F900373" w14:textId="77777777" w:rsidR="008E1C1E" w:rsidRDefault="00000000">
            <w:pPr>
              <w:spacing w:after="0" w:line="259" w:lineRule="auto"/>
              <w:ind w:left="122" w:firstLine="0"/>
              <w:jc w:val="left"/>
            </w:pPr>
            <w:r>
              <w:rPr>
                <w:sz w:val="21"/>
              </w:rPr>
              <w:t xml:space="preserve"> </w:t>
            </w:r>
          </w:p>
        </w:tc>
        <w:tc>
          <w:tcPr>
            <w:tcW w:w="3577" w:type="dxa"/>
            <w:tcBorders>
              <w:top w:val="nil"/>
              <w:left w:val="nil"/>
              <w:bottom w:val="single" w:sz="4" w:space="0" w:color="000000"/>
              <w:right w:val="nil"/>
            </w:tcBorders>
          </w:tcPr>
          <w:p w14:paraId="62E14591" w14:textId="77777777" w:rsidR="008E1C1E" w:rsidRDefault="00000000">
            <w:pPr>
              <w:spacing w:after="77" w:line="238" w:lineRule="auto"/>
              <w:ind w:left="271" w:right="534" w:hanging="271"/>
            </w:pPr>
            <w:r>
              <w:rPr>
                <w:sz w:val="21"/>
              </w:rPr>
              <w:t xml:space="preserve">For the price of goods sold and delivered to be paid for after the expiry of a fixed period of credit. </w:t>
            </w:r>
          </w:p>
          <w:p w14:paraId="7736B000" w14:textId="77777777" w:rsidR="008E1C1E" w:rsidRDefault="00000000">
            <w:pPr>
              <w:spacing w:after="0" w:line="259" w:lineRule="auto"/>
              <w:ind w:left="0" w:firstLine="0"/>
              <w:jc w:val="left"/>
            </w:pPr>
            <w:r>
              <w:rPr>
                <w:sz w:val="21"/>
              </w:rPr>
              <w:t xml:space="preserve"> </w:t>
            </w:r>
          </w:p>
        </w:tc>
        <w:tc>
          <w:tcPr>
            <w:tcW w:w="1464" w:type="dxa"/>
            <w:tcBorders>
              <w:top w:val="nil"/>
              <w:left w:val="nil"/>
              <w:bottom w:val="single" w:sz="4" w:space="0" w:color="000000"/>
              <w:right w:val="nil"/>
            </w:tcBorders>
          </w:tcPr>
          <w:p w14:paraId="080AF886" w14:textId="77777777" w:rsidR="008E1C1E" w:rsidRDefault="00000000">
            <w:pPr>
              <w:spacing w:after="780" w:line="259" w:lineRule="auto"/>
              <w:ind w:left="0" w:firstLine="0"/>
              <w:jc w:val="left"/>
            </w:pPr>
            <w:r>
              <w:rPr>
                <w:sz w:val="21"/>
              </w:rPr>
              <w:t xml:space="preserve">Three years. </w:t>
            </w:r>
          </w:p>
          <w:p w14:paraId="27ECDE5C" w14:textId="77777777" w:rsidR="008E1C1E" w:rsidRDefault="00000000">
            <w:pPr>
              <w:spacing w:after="0" w:line="259" w:lineRule="auto"/>
              <w:ind w:left="518" w:firstLine="0"/>
              <w:jc w:val="left"/>
            </w:pPr>
            <w:r>
              <w:rPr>
                <w:sz w:val="21"/>
              </w:rPr>
              <w:t xml:space="preserve"> </w:t>
            </w:r>
          </w:p>
        </w:tc>
        <w:tc>
          <w:tcPr>
            <w:tcW w:w="3699" w:type="dxa"/>
            <w:tcBorders>
              <w:top w:val="nil"/>
              <w:left w:val="nil"/>
              <w:bottom w:val="single" w:sz="4" w:space="0" w:color="000000"/>
              <w:right w:val="nil"/>
            </w:tcBorders>
          </w:tcPr>
          <w:p w14:paraId="451B334F" w14:textId="77777777" w:rsidR="008E1C1E" w:rsidRDefault="00000000">
            <w:pPr>
              <w:spacing w:after="780" w:line="259" w:lineRule="auto"/>
              <w:ind w:left="0" w:firstLine="0"/>
              <w:jc w:val="left"/>
            </w:pPr>
            <w:r>
              <w:rPr>
                <w:sz w:val="21"/>
              </w:rPr>
              <w:t xml:space="preserve">When the period of credit expires. </w:t>
            </w:r>
          </w:p>
          <w:p w14:paraId="3F8C26E8" w14:textId="77777777" w:rsidR="008E1C1E" w:rsidRDefault="00000000">
            <w:pPr>
              <w:spacing w:after="0" w:line="259" w:lineRule="auto"/>
              <w:ind w:left="0" w:firstLine="0"/>
              <w:jc w:val="left"/>
            </w:pPr>
            <w:r>
              <w:rPr>
                <w:sz w:val="21"/>
              </w:rPr>
              <w:t xml:space="preserve"> </w:t>
            </w:r>
          </w:p>
        </w:tc>
      </w:tr>
    </w:tbl>
    <w:p w14:paraId="40D33680" w14:textId="77777777" w:rsidR="008E1C1E" w:rsidRDefault="008E1C1E">
      <w:pPr>
        <w:spacing w:after="0" w:line="259" w:lineRule="auto"/>
        <w:ind w:left="-1440" w:right="75" w:firstLine="0"/>
        <w:jc w:val="left"/>
      </w:pPr>
    </w:p>
    <w:tbl>
      <w:tblPr>
        <w:tblStyle w:val="TableGrid"/>
        <w:tblW w:w="9304" w:type="dxa"/>
        <w:tblInd w:w="-14" w:type="dxa"/>
        <w:tblCellMar>
          <w:top w:w="43" w:type="dxa"/>
          <w:left w:w="0" w:type="dxa"/>
          <w:bottom w:w="0" w:type="dxa"/>
          <w:right w:w="58" w:type="dxa"/>
        </w:tblCellMar>
        <w:tblLook w:val="04A0" w:firstRow="1" w:lastRow="0" w:firstColumn="1" w:lastColumn="0" w:noHBand="0" w:noVBand="1"/>
      </w:tblPr>
      <w:tblGrid>
        <w:gridCol w:w="3845"/>
        <w:gridCol w:w="1767"/>
        <w:gridCol w:w="3692"/>
      </w:tblGrid>
      <w:tr w:rsidR="008E1C1E" w14:paraId="67A459A3" w14:textId="77777777">
        <w:trPr>
          <w:trHeight w:val="351"/>
        </w:trPr>
        <w:tc>
          <w:tcPr>
            <w:tcW w:w="3845" w:type="dxa"/>
            <w:tcBorders>
              <w:top w:val="single" w:sz="4" w:space="0" w:color="000000"/>
              <w:left w:val="nil"/>
              <w:bottom w:val="single" w:sz="4" w:space="0" w:color="000000"/>
              <w:right w:val="nil"/>
            </w:tcBorders>
          </w:tcPr>
          <w:p w14:paraId="01DE945C" w14:textId="77777777" w:rsidR="008E1C1E" w:rsidRDefault="00000000">
            <w:pPr>
              <w:tabs>
                <w:tab w:val="center" w:pos="122"/>
                <w:tab w:val="center" w:pos="2057"/>
              </w:tabs>
              <w:spacing w:after="0" w:line="259" w:lineRule="auto"/>
              <w:ind w:left="0" w:firstLine="0"/>
              <w:jc w:val="left"/>
            </w:pPr>
            <w:r>
              <w:rPr>
                <w:rFonts w:ascii="Calibri" w:eastAsia="Calibri" w:hAnsi="Calibri" w:cs="Calibri"/>
                <w:color w:val="000000"/>
              </w:rPr>
              <w:tab/>
            </w:r>
            <w:r>
              <w:rPr>
                <w:sz w:val="20"/>
              </w:rPr>
              <w:t xml:space="preserve"> </w:t>
            </w:r>
            <w:r>
              <w:rPr>
                <w:sz w:val="20"/>
              </w:rPr>
              <w:tab/>
            </w:r>
            <w:r>
              <w:rPr>
                <w:sz w:val="21"/>
              </w:rPr>
              <w:t>Description of suit</w:t>
            </w:r>
            <w:r>
              <w:rPr>
                <w:color w:val="000000"/>
                <w:sz w:val="21"/>
              </w:rPr>
              <w:t xml:space="preserve"> </w:t>
            </w:r>
          </w:p>
        </w:tc>
        <w:tc>
          <w:tcPr>
            <w:tcW w:w="1767" w:type="dxa"/>
            <w:tcBorders>
              <w:top w:val="single" w:sz="4" w:space="0" w:color="000000"/>
              <w:left w:val="nil"/>
              <w:bottom w:val="single" w:sz="4" w:space="0" w:color="000000"/>
              <w:right w:val="nil"/>
            </w:tcBorders>
          </w:tcPr>
          <w:p w14:paraId="52EE4851" w14:textId="77777777" w:rsidR="008E1C1E" w:rsidRDefault="00000000">
            <w:pPr>
              <w:spacing w:after="0" w:line="259" w:lineRule="auto"/>
              <w:ind w:left="0" w:firstLine="0"/>
            </w:pPr>
            <w:r>
              <w:rPr>
                <w:sz w:val="21"/>
              </w:rPr>
              <w:t>Period of limitation</w:t>
            </w:r>
            <w:r>
              <w:rPr>
                <w:color w:val="000000"/>
                <w:sz w:val="21"/>
              </w:rPr>
              <w:t xml:space="preserve"> </w:t>
            </w:r>
          </w:p>
        </w:tc>
        <w:tc>
          <w:tcPr>
            <w:tcW w:w="3692" w:type="dxa"/>
            <w:tcBorders>
              <w:top w:val="single" w:sz="4" w:space="0" w:color="000000"/>
              <w:left w:val="nil"/>
              <w:bottom w:val="single" w:sz="4" w:space="0" w:color="000000"/>
              <w:right w:val="nil"/>
            </w:tcBorders>
          </w:tcPr>
          <w:p w14:paraId="1A591C6E" w14:textId="77777777" w:rsidR="008E1C1E" w:rsidRDefault="00000000">
            <w:pPr>
              <w:spacing w:after="0" w:line="259" w:lineRule="auto"/>
              <w:ind w:left="55" w:firstLine="0"/>
              <w:jc w:val="center"/>
            </w:pPr>
            <w:r>
              <w:rPr>
                <w:sz w:val="21"/>
              </w:rPr>
              <w:t>Time from which period begins to run</w:t>
            </w:r>
            <w:r>
              <w:rPr>
                <w:color w:val="000000"/>
                <w:sz w:val="21"/>
              </w:rPr>
              <w:t xml:space="preserve"> </w:t>
            </w:r>
          </w:p>
        </w:tc>
      </w:tr>
      <w:tr w:rsidR="008E1C1E" w14:paraId="6538D447" w14:textId="77777777">
        <w:trPr>
          <w:trHeight w:val="1056"/>
        </w:trPr>
        <w:tc>
          <w:tcPr>
            <w:tcW w:w="3845" w:type="dxa"/>
            <w:tcBorders>
              <w:top w:val="single" w:sz="4" w:space="0" w:color="000000"/>
              <w:left w:val="nil"/>
              <w:bottom w:val="nil"/>
              <w:right w:val="nil"/>
            </w:tcBorders>
          </w:tcPr>
          <w:p w14:paraId="270FAC77" w14:textId="77777777" w:rsidR="008E1C1E" w:rsidRDefault="00000000">
            <w:pPr>
              <w:spacing w:after="0" w:line="259" w:lineRule="auto"/>
              <w:ind w:left="842" w:right="174" w:hanging="720"/>
            </w:pPr>
            <w:r>
              <w:rPr>
                <w:sz w:val="21"/>
              </w:rPr>
              <w:lastRenderedPageBreak/>
              <w:t xml:space="preserve">16. For the price of goods sold and delivered to be paid for by a bill of exchange, no such bill being given. </w:t>
            </w:r>
          </w:p>
        </w:tc>
        <w:tc>
          <w:tcPr>
            <w:tcW w:w="1767" w:type="dxa"/>
            <w:tcBorders>
              <w:top w:val="single" w:sz="4" w:space="0" w:color="000000"/>
              <w:left w:val="nil"/>
              <w:bottom w:val="nil"/>
              <w:right w:val="nil"/>
            </w:tcBorders>
          </w:tcPr>
          <w:p w14:paraId="1F581A70" w14:textId="77777777" w:rsidR="008E1C1E" w:rsidRDefault="00000000">
            <w:pPr>
              <w:spacing w:after="0" w:line="259" w:lineRule="auto"/>
              <w:ind w:left="0" w:right="67" w:firstLine="0"/>
              <w:jc w:val="center"/>
            </w:pPr>
            <w:r>
              <w:rPr>
                <w:sz w:val="21"/>
              </w:rPr>
              <w:t xml:space="preserve">Three years. </w:t>
            </w:r>
          </w:p>
        </w:tc>
        <w:tc>
          <w:tcPr>
            <w:tcW w:w="3692" w:type="dxa"/>
            <w:tcBorders>
              <w:top w:val="single" w:sz="4" w:space="0" w:color="000000"/>
              <w:left w:val="nil"/>
              <w:bottom w:val="nil"/>
              <w:right w:val="nil"/>
            </w:tcBorders>
          </w:tcPr>
          <w:p w14:paraId="11FAFFED" w14:textId="77777777" w:rsidR="008E1C1E" w:rsidRDefault="00000000">
            <w:pPr>
              <w:spacing w:after="0" w:line="259" w:lineRule="auto"/>
              <w:ind w:left="271" w:hanging="271"/>
              <w:jc w:val="left"/>
            </w:pPr>
            <w:r>
              <w:rPr>
                <w:sz w:val="21"/>
              </w:rPr>
              <w:t xml:space="preserve">When the period of the proposed bill elapses. </w:t>
            </w:r>
          </w:p>
        </w:tc>
      </w:tr>
      <w:tr w:rsidR="008E1C1E" w14:paraId="5AC93AB6" w14:textId="77777777">
        <w:trPr>
          <w:trHeight w:val="1046"/>
        </w:trPr>
        <w:tc>
          <w:tcPr>
            <w:tcW w:w="3845" w:type="dxa"/>
            <w:tcBorders>
              <w:top w:val="nil"/>
              <w:left w:val="nil"/>
              <w:bottom w:val="nil"/>
              <w:right w:val="nil"/>
            </w:tcBorders>
          </w:tcPr>
          <w:p w14:paraId="503495F0" w14:textId="77777777" w:rsidR="008E1C1E" w:rsidRDefault="00000000">
            <w:pPr>
              <w:spacing w:after="0" w:line="259" w:lineRule="auto"/>
              <w:ind w:left="842" w:right="173" w:hanging="720"/>
            </w:pPr>
            <w:r>
              <w:rPr>
                <w:sz w:val="21"/>
              </w:rPr>
              <w:t xml:space="preserve">17. For the price of trees or growing crops sold by the plaintiff to the defendant where no fixed period of credit is agreed upon. </w:t>
            </w:r>
          </w:p>
        </w:tc>
        <w:tc>
          <w:tcPr>
            <w:tcW w:w="1767" w:type="dxa"/>
            <w:tcBorders>
              <w:top w:val="nil"/>
              <w:left w:val="nil"/>
              <w:bottom w:val="nil"/>
              <w:right w:val="nil"/>
            </w:tcBorders>
          </w:tcPr>
          <w:p w14:paraId="0C68F27B" w14:textId="77777777" w:rsidR="008E1C1E" w:rsidRDefault="00000000">
            <w:pPr>
              <w:spacing w:after="0" w:line="259" w:lineRule="auto"/>
              <w:ind w:left="0" w:right="66" w:firstLine="0"/>
              <w:jc w:val="center"/>
            </w:pPr>
            <w:r>
              <w:rPr>
                <w:sz w:val="21"/>
              </w:rPr>
              <w:t xml:space="preserve">Three years. </w:t>
            </w:r>
          </w:p>
        </w:tc>
        <w:tc>
          <w:tcPr>
            <w:tcW w:w="3692" w:type="dxa"/>
            <w:tcBorders>
              <w:top w:val="nil"/>
              <w:left w:val="nil"/>
              <w:bottom w:val="nil"/>
              <w:right w:val="nil"/>
            </w:tcBorders>
          </w:tcPr>
          <w:p w14:paraId="312B0771" w14:textId="77777777" w:rsidR="008E1C1E" w:rsidRDefault="00000000">
            <w:pPr>
              <w:spacing w:after="0" w:line="259" w:lineRule="auto"/>
              <w:ind w:left="0" w:firstLine="0"/>
              <w:jc w:val="left"/>
            </w:pPr>
            <w:r>
              <w:rPr>
                <w:sz w:val="21"/>
              </w:rPr>
              <w:t xml:space="preserve">The date of the sale. </w:t>
            </w:r>
          </w:p>
        </w:tc>
      </w:tr>
      <w:tr w:rsidR="008E1C1E" w14:paraId="5ADABBBA" w14:textId="77777777">
        <w:trPr>
          <w:trHeight w:val="1048"/>
        </w:trPr>
        <w:tc>
          <w:tcPr>
            <w:tcW w:w="3845" w:type="dxa"/>
            <w:tcBorders>
              <w:top w:val="nil"/>
              <w:left w:val="nil"/>
              <w:bottom w:val="nil"/>
              <w:right w:val="nil"/>
            </w:tcBorders>
          </w:tcPr>
          <w:p w14:paraId="74DE4EF3" w14:textId="77777777" w:rsidR="008E1C1E" w:rsidRDefault="00000000">
            <w:pPr>
              <w:spacing w:after="0" w:line="259" w:lineRule="auto"/>
              <w:ind w:left="842" w:right="173" w:hanging="720"/>
            </w:pPr>
            <w:r>
              <w:rPr>
                <w:sz w:val="21"/>
              </w:rPr>
              <w:t xml:space="preserve">18. For the price of work done by the plaintiff for the defendant at his request, where no time has been fixed for payment. </w:t>
            </w:r>
          </w:p>
        </w:tc>
        <w:tc>
          <w:tcPr>
            <w:tcW w:w="1767" w:type="dxa"/>
            <w:tcBorders>
              <w:top w:val="nil"/>
              <w:left w:val="nil"/>
              <w:bottom w:val="nil"/>
              <w:right w:val="nil"/>
            </w:tcBorders>
          </w:tcPr>
          <w:p w14:paraId="0F87C3A1"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nil"/>
              <w:right w:val="nil"/>
            </w:tcBorders>
          </w:tcPr>
          <w:p w14:paraId="6668BAFF" w14:textId="77777777" w:rsidR="008E1C1E" w:rsidRDefault="00000000">
            <w:pPr>
              <w:spacing w:after="0" w:line="259" w:lineRule="auto"/>
              <w:ind w:left="0" w:firstLine="0"/>
              <w:jc w:val="left"/>
            </w:pPr>
            <w:r>
              <w:rPr>
                <w:sz w:val="21"/>
              </w:rPr>
              <w:t xml:space="preserve">When the work is done. </w:t>
            </w:r>
          </w:p>
        </w:tc>
      </w:tr>
      <w:tr w:rsidR="008E1C1E" w14:paraId="7A2D8DA6" w14:textId="77777777">
        <w:trPr>
          <w:trHeight w:val="320"/>
        </w:trPr>
        <w:tc>
          <w:tcPr>
            <w:tcW w:w="3845" w:type="dxa"/>
            <w:tcBorders>
              <w:top w:val="nil"/>
              <w:left w:val="nil"/>
              <w:bottom w:val="nil"/>
              <w:right w:val="nil"/>
            </w:tcBorders>
          </w:tcPr>
          <w:p w14:paraId="1460A86A" w14:textId="77777777" w:rsidR="008E1C1E" w:rsidRDefault="00000000">
            <w:pPr>
              <w:spacing w:after="0" w:line="259" w:lineRule="auto"/>
              <w:ind w:left="122" w:firstLine="0"/>
              <w:jc w:val="left"/>
            </w:pPr>
            <w:r>
              <w:rPr>
                <w:sz w:val="21"/>
              </w:rPr>
              <w:t xml:space="preserve">19. For money payable for money lent. </w:t>
            </w:r>
          </w:p>
        </w:tc>
        <w:tc>
          <w:tcPr>
            <w:tcW w:w="1767" w:type="dxa"/>
            <w:tcBorders>
              <w:top w:val="nil"/>
              <w:left w:val="nil"/>
              <w:bottom w:val="nil"/>
              <w:right w:val="nil"/>
            </w:tcBorders>
          </w:tcPr>
          <w:p w14:paraId="5B2995D1"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nil"/>
              <w:right w:val="nil"/>
            </w:tcBorders>
          </w:tcPr>
          <w:p w14:paraId="65654C50" w14:textId="77777777" w:rsidR="008E1C1E" w:rsidRDefault="00000000">
            <w:pPr>
              <w:spacing w:after="0" w:line="259" w:lineRule="auto"/>
              <w:ind w:left="0" w:firstLine="0"/>
              <w:jc w:val="left"/>
            </w:pPr>
            <w:r>
              <w:rPr>
                <w:sz w:val="21"/>
              </w:rPr>
              <w:t xml:space="preserve">When the loan is made. </w:t>
            </w:r>
          </w:p>
        </w:tc>
      </w:tr>
      <w:tr w:rsidR="008E1C1E" w14:paraId="4D9CCEE9" w14:textId="77777777">
        <w:trPr>
          <w:trHeight w:val="562"/>
        </w:trPr>
        <w:tc>
          <w:tcPr>
            <w:tcW w:w="3845" w:type="dxa"/>
            <w:tcBorders>
              <w:top w:val="nil"/>
              <w:left w:val="nil"/>
              <w:bottom w:val="nil"/>
              <w:right w:val="nil"/>
            </w:tcBorders>
          </w:tcPr>
          <w:p w14:paraId="40A00B6C" w14:textId="77777777" w:rsidR="008E1C1E" w:rsidRDefault="00000000">
            <w:pPr>
              <w:spacing w:after="0" w:line="259" w:lineRule="auto"/>
              <w:ind w:left="842" w:right="29" w:hanging="720"/>
            </w:pPr>
            <w:r>
              <w:rPr>
                <w:sz w:val="21"/>
              </w:rPr>
              <w:t xml:space="preserve">20. Like suit when the lender has given a cheque for the money. </w:t>
            </w:r>
          </w:p>
        </w:tc>
        <w:tc>
          <w:tcPr>
            <w:tcW w:w="1767" w:type="dxa"/>
            <w:tcBorders>
              <w:top w:val="nil"/>
              <w:left w:val="nil"/>
              <w:bottom w:val="nil"/>
              <w:right w:val="nil"/>
            </w:tcBorders>
          </w:tcPr>
          <w:p w14:paraId="56E2FA49"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nil"/>
              <w:right w:val="nil"/>
            </w:tcBorders>
          </w:tcPr>
          <w:p w14:paraId="5CA8AA5E" w14:textId="77777777" w:rsidR="008E1C1E" w:rsidRDefault="00000000">
            <w:pPr>
              <w:spacing w:after="0" w:line="259" w:lineRule="auto"/>
              <w:ind w:left="0" w:firstLine="0"/>
              <w:jc w:val="left"/>
            </w:pPr>
            <w:r>
              <w:rPr>
                <w:sz w:val="21"/>
              </w:rPr>
              <w:t xml:space="preserve">When the cheque is paid. </w:t>
            </w:r>
          </w:p>
        </w:tc>
      </w:tr>
      <w:tr w:rsidR="008E1C1E" w14:paraId="7D8325D4" w14:textId="77777777">
        <w:trPr>
          <w:trHeight w:val="805"/>
        </w:trPr>
        <w:tc>
          <w:tcPr>
            <w:tcW w:w="3845" w:type="dxa"/>
            <w:tcBorders>
              <w:top w:val="nil"/>
              <w:left w:val="nil"/>
              <w:bottom w:val="nil"/>
              <w:right w:val="nil"/>
            </w:tcBorders>
          </w:tcPr>
          <w:p w14:paraId="13BA96AA" w14:textId="77777777" w:rsidR="008E1C1E" w:rsidRDefault="00000000">
            <w:pPr>
              <w:spacing w:after="0" w:line="259" w:lineRule="auto"/>
              <w:ind w:left="842" w:hanging="720"/>
              <w:jc w:val="left"/>
            </w:pPr>
            <w:r>
              <w:rPr>
                <w:sz w:val="21"/>
              </w:rPr>
              <w:t xml:space="preserve">21. For money lent under an agreement that it shall be payable on demand. </w:t>
            </w:r>
          </w:p>
        </w:tc>
        <w:tc>
          <w:tcPr>
            <w:tcW w:w="1767" w:type="dxa"/>
            <w:tcBorders>
              <w:top w:val="nil"/>
              <w:left w:val="nil"/>
              <w:bottom w:val="nil"/>
              <w:right w:val="nil"/>
            </w:tcBorders>
          </w:tcPr>
          <w:p w14:paraId="7832BF50"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nil"/>
              <w:right w:val="nil"/>
            </w:tcBorders>
          </w:tcPr>
          <w:p w14:paraId="4DE24BCF" w14:textId="77777777" w:rsidR="008E1C1E" w:rsidRDefault="00000000">
            <w:pPr>
              <w:spacing w:after="0" w:line="259" w:lineRule="auto"/>
              <w:ind w:left="0" w:firstLine="0"/>
              <w:jc w:val="left"/>
            </w:pPr>
            <w:r>
              <w:rPr>
                <w:sz w:val="21"/>
              </w:rPr>
              <w:t xml:space="preserve">When the loan is made. </w:t>
            </w:r>
          </w:p>
        </w:tc>
      </w:tr>
      <w:tr w:rsidR="008E1C1E" w14:paraId="1D9A2D05" w14:textId="77777777">
        <w:trPr>
          <w:trHeight w:val="1288"/>
        </w:trPr>
        <w:tc>
          <w:tcPr>
            <w:tcW w:w="3845" w:type="dxa"/>
            <w:tcBorders>
              <w:top w:val="nil"/>
              <w:left w:val="nil"/>
              <w:bottom w:val="nil"/>
              <w:right w:val="nil"/>
            </w:tcBorders>
          </w:tcPr>
          <w:p w14:paraId="2B4F29DB" w14:textId="77777777" w:rsidR="008E1C1E" w:rsidRDefault="00000000">
            <w:pPr>
              <w:spacing w:after="0" w:line="259" w:lineRule="auto"/>
              <w:ind w:left="842" w:right="173" w:hanging="720"/>
            </w:pPr>
            <w:r>
              <w:rPr>
                <w:sz w:val="21"/>
              </w:rPr>
              <w:t xml:space="preserve">22. For money deposited under an agreement that it shall be payable on demand, including money of a customer in the hands of his banker so payable. </w:t>
            </w:r>
          </w:p>
        </w:tc>
        <w:tc>
          <w:tcPr>
            <w:tcW w:w="1767" w:type="dxa"/>
            <w:tcBorders>
              <w:top w:val="nil"/>
              <w:left w:val="nil"/>
              <w:bottom w:val="nil"/>
              <w:right w:val="nil"/>
            </w:tcBorders>
          </w:tcPr>
          <w:p w14:paraId="17058982"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nil"/>
              <w:right w:val="nil"/>
            </w:tcBorders>
          </w:tcPr>
          <w:p w14:paraId="4A78F6A0" w14:textId="77777777" w:rsidR="008E1C1E" w:rsidRDefault="00000000">
            <w:pPr>
              <w:spacing w:after="0" w:line="259" w:lineRule="auto"/>
              <w:ind w:left="0" w:firstLine="0"/>
              <w:jc w:val="left"/>
            </w:pPr>
            <w:r>
              <w:rPr>
                <w:sz w:val="21"/>
              </w:rPr>
              <w:t xml:space="preserve">When the demand is made. </w:t>
            </w:r>
          </w:p>
        </w:tc>
      </w:tr>
      <w:tr w:rsidR="008E1C1E" w14:paraId="0239F400" w14:textId="77777777">
        <w:trPr>
          <w:trHeight w:val="804"/>
        </w:trPr>
        <w:tc>
          <w:tcPr>
            <w:tcW w:w="3845" w:type="dxa"/>
            <w:tcBorders>
              <w:top w:val="nil"/>
              <w:left w:val="nil"/>
              <w:bottom w:val="nil"/>
              <w:right w:val="nil"/>
            </w:tcBorders>
          </w:tcPr>
          <w:p w14:paraId="3EBDEAF0" w14:textId="77777777" w:rsidR="008E1C1E" w:rsidRDefault="00000000">
            <w:pPr>
              <w:spacing w:after="0" w:line="259" w:lineRule="auto"/>
              <w:ind w:left="842" w:hanging="720"/>
              <w:jc w:val="left"/>
            </w:pPr>
            <w:r>
              <w:rPr>
                <w:sz w:val="21"/>
              </w:rPr>
              <w:t xml:space="preserve">23. For money payable to the plaintiff for </w:t>
            </w:r>
            <w:r>
              <w:rPr>
                <w:sz w:val="21"/>
              </w:rPr>
              <w:tab/>
              <w:t xml:space="preserve">money </w:t>
            </w:r>
            <w:r>
              <w:rPr>
                <w:sz w:val="21"/>
              </w:rPr>
              <w:tab/>
              <w:t xml:space="preserve">paid </w:t>
            </w:r>
            <w:r>
              <w:rPr>
                <w:sz w:val="21"/>
              </w:rPr>
              <w:tab/>
              <w:t xml:space="preserve">for </w:t>
            </w:r>
            <w:r>
              <w:rPr>
                <w:sz w:val="21"/>
              </w:rPr>
              <w:tab/>
              <w:t xml:space="preserve">the defendant. </w:t>
            </w:r>
          </w:p>
        </w:tc>
        <w:tc>
          <w:tcPr>
            <w:tcW w:w="1767" w:type="dxa"/>
            <w:tcBorders>
              <w:top w:val="nil"/>
              <w:left w:val="nil"/>
              <w:bottom w:val="nil"/>
              <w:right w:val="nil"/>
            </w:tcBorders>
          </w:tcPr>
          <w:p w14:paraId="16EAD607"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nil"/>
              <w:right w:val="nil"/>
            </w:tcBorders>
          </w:tcPr>
          <w:p w14:paraId="4A21800B" w14:textId="77777777" w:rsidR="008E1C1E" w:rsidRDefault="00000000">
            <w:pPr>
              <w:spacing w:after="0" w:line="259" w:lineRule="auto"/>
              <w:ind w:left="0" w:firstLine="0"/>
              <w:jc w:val="left"/>
            </w:pPr>
            <w:r>
              <w:rPr>
                <w:sz w:val="21"/>
              </w:rPr>
              <w:t xml:space="preserve">When the money is paid. </w:t>
            </w:r>
          </w:p>
        </w:tc>
      </w:tr>
      <w:tr w:rsidR="008E1C1E" w14:paraId="298A7665" w14:textId="77777777">
        <w:trPr>
          <w:trHeight w:val="1046"/>
        </w:trPr>
        <w:tc>
          <w:tcPr>
            <w:tcW w:w="3845" w:type="dxa"/>
            <w:tcBorders>
              <w:top w:val="nil"/>
              <w:left w:val="nil"/>
              <w:bottom w:val="nil"/>
              <w:right w:val="nil"/>
            </w:tcBorders>
          </w:tcPr>
          <w:p w14:paraId="04525ADA" w14:textId="77777777" w:rsidR="008E1C1E" w:rsidRDefault="00000000">
            <w:pPr>
              <w:spacing w:after="0" w:line="259" w:lineRule="auto"/>
              <w:ind w:left="842" w:hanging="720"/>
              <w:jc w:val="left"/>
            </w:pPr>
            <w:r>
              <w:rPr>
                <w:sz w:val="21"/>
              </w:rPr>
              <w:t xml:space="preserve">24. For </w:t>
            </w:r>
            <w:r>
              <w:rPr>
                <w:sz w:val="21"/>
              </w:rPr>
              <w:tab/>
              <w:t xml:space="preserve">money </w:t>
            </w:r>
            <w:r>
              <w:rPr>
                <w:sz w:val="21"/>
              </w:rPr>
              <w:tab/>
              <w:t xml:space="preserve">payable </w:t>
            </w:r>
            <w:r>
              <w:rPr>
                <w:sz w:val="21"/>
              </w:rPr>
              <w:tab/>
              <w:t xml:space="preserve">by </w:t>
            </w:r>
            <w:r>
              <w:rPr>
                <w:sz w:val="21"/>
              </w:rPr>
              <w:tab/>
              <w:t xml:space="preserve">the defendant to the plaintiff for money </w:t>
            </w:r>
            <w:r>
              <w:rPr>
                <w:sz w:val="21"/>
              </w:rPr>
              <w:tab/>
              <w:t xml:space="preserve">received </w:t>
            </w:r>
            <w:r>
              <w:rPr>
                <w:sz w:val="21"/>
              </w:rPr>
              <w:tab/>
              <w:t xml:space="preserve">by </w:t>
            </w:r>
            <w:r>
              <w:rPr>
                <w:sz w:val="21"/>
              </w:rPr>
              <w:tab/>
              <w:t xml:space="preserve">the defendant, for the plaintiff's use. </w:t>
            </w:r>
          </w:p>
        </w:tc>
        <w:tc>
          <w:tcPr>
            <w:tcW w:w="1767" w:type="dxa"/>
            <w:tcBorders>
              <w:top w:val="nil"/>
              <w:left w:val="nil"/>
              <w:bottom w:val="nil"/>
              <w:right w:val="nil"/>
            </w:tcBorders>
          </w:tcPr>
          <w:p w14:paraId="66740F2C"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nil"/>
              <w:right w:val="nil"/>
            </w:tcBorders>
          </w:tcPr>
          <w:p w14:paraId="0D7701BD" w14:textId="77777777" w:rsidR="008E1C1E" w:rsidRDefault="00000000">
            <w:pPr>
              <w:spacing w:after="0" w:line="259" w:lineRule="auto"/>
              <w:ind w:left="0" w:firstLine="0"/>
              <w:jc w:val="left"/>
            </w:pPr>
            <w:r>
              <w:rPr>
                <w:sz w:val="21"/>
              </w:rPr>
              <w:t xml:space="preserve">When the money is received. </w:t>
            </w:r>
          </w:p>
        </w:tc>
      </w:tr>
      <w:tr w:rsidR="008E1C1E" w14:paraId="1D8A892E" w14:textId="77777777">
        <w:trPr>
          <w:trHeight w:val="804"/>
        </w:trPr>
        <w:tc>
          <w:tcPr>
            <w:tcW w:w="3845" w:type="dxa"/>
            <w:tcBorders>
              <w:top w:val="nil"/>
              <w:left w:val="nil"/>
              <w:bottom w:val="nil"/>
              <w:right w:val="nil"/>
            </w:tcBorders>
          </w:tcPr>
          <w:p w14:paraId="3FECC626" w14:textId="77777777" w:rsidR="008E1C1E" w:rsidRDefault="00000000">
            <w:pPr>
              <w:spacing w:after="0" w:line="259" w:lineRule="auto"/>
              <w:ind w:left="842" w:hanging="720"/>
              <w:jc w:val="left"/>
            </w:pPr>
            <w:r>
              <w:rPr>
                <w:sz w:val="21"/>
              </w:rPr>
              <w:t xml:space="preserve">25. For money payable for interest upon money due from the defendant to the plaintiff. </w:t>
            </w:r>
          </w:p>
        </w:tc>
        <w:tc>
          <w:tcPr>
            <w:tcW w:w="1767" w:type="dxa"/>
            <w:tcBorders>
              <w:top w:val="nil"/>
              <w:left w:val="nil"/>
              <w:bottom w:val="nil"/>
              <w:right w:val="nil"/>
            </w:tcBorders>
          </w:tcPr>
          <w:p w14:paraId="797A8840"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nil"/>
              <w:right w:val="nil"/>
            </w:tcBorders>
          </w:tcPr>
          <w:p w14:paraId="6CCA0764" w14:textId="77777777" w:rsidR="008E1C1E" w:rsidRDefault="00000000">
            <w:pPr>
              <w:spacing w:after="0" w:line="259" w:lineRule="auto"/>
              <w:ind w:left="0" w:firstLine="0"/>
              <w:jc w:val="left"/>
            </w:pPr>
            <w:r>
              <w:rPr>
                <w:sz w:val="21"/>
              </w:rPr>
              <w:t xml:space="preserve">When the interest becomes due. </w:t>
            </w:r>
          </w:p>
        </w:tc>
      </w:tr>
      <w:tr w:rsidR="008E1C1E" w14:paraId="05137F0E" w14:textId="77777777">
        <w:trPr>
          <w:trHeight w:val="1771"/>
        </w:trPr>
        <w:tc>
          <w:tcPr>
            <w:tcW w:w="3845" w:type="dxa"/>
            <w:tcBorders>
              <w:top w:val="nil"/>
              <w:left w:val="nil"/>
              <w:bottom w:val="nil"/>
              <w:right w:val="nil"/>
            </w:tcBorders>
          </w:tcPr>
          <w:p w14:paraId="66BD7B4E" w14:textId="77777777" w:rsidR="008E1C1E" w:rsidRDefault="00000000">
            <w:pPr>
              <w:spacing w:after="0" w:line="259" w:lineRule="auto"/>
              <w:ind w:left="842" w:right="172" w:hanging="720"/>
            </w:pPr>
            <w:r>
              <w:rPr>
                <w:sz w:val="21"/>
              </w:rPr>
              <w:t xml:space="preserve">26. For money payable to the plaintiff for money found to be due from the defendant to the plaintiff on accounts stated between them. </w:t>
            </w:r>
          </w:p>
        </w:tc>
        <w:tc>
          <w:tcPr>
            <w:tcW w:w="1767" w:type="dxa"/>
            <w:tcBorders>
              <w:top w:val="nil"/>
              <w:left w:val="nil"/>
              <w:bottom w:val="nil"/>
              <w:right w:val="nil"/>
            </w:tcBorders>
          </w:tcPr>
          <w:p w14:paraId="0E305820"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nil"/>
              <w:right w:val="nil"/>
            </w:tcBorders>
          </w:tcPr>
          <w:p w14:paraId="6FB16F9B" w14:textId="77777777" w:rsidR="008E1C1E" w:rsidRDefault="00000000">
            <w:pPr>
              <w:spacing w:after="0" w:line="259" w:lineRule="auto"/>
              <w:ind w:right="50" w:hanging="360"/>
            </w:pPr>
            <w:r>
              <w:rPr>
                <w:sz w:val="21"/>
              </w:rPr>
              <w:t xml:space="preserve">When the accounts are stated in writing signed by the defendant or his agent duly authorised in this behalf, unless where the debt is, by a simultaneous agreement in writing signed as aforesaid, made payable at a future time, and then when that time arrives. </w:t>
            </w:r>
          </w:p>
        </w:tc>
      </w:tr>
      <w:tr w:rsidR="008E1C1E" w14:paraId="6470CDD6" w14:textId="77777777">
        <w:trPr>
          <w:trHeight w:val="1288"/>
        </w:trPr>
        <w:tc>
          <w:tcPr>
            <w:tcW w:w="3845" w:type="dxa"/>
            <w:tcBorders>
              <w:top w:val="nil"/>
              <w:left w:val="nil"/>
              <w:bottom w:val="nil"/>
              <w:right w:val="nil"/>
            </w:tcBorders>
          </w:tcPr>
          <w:p w14:paraId="57FDE55F" w14:textId="77777777" w:rsidR="008E1C1E" w:rsidRDefault="00000000">
            <w:pPr>
              <w:spacing w:after="0" w:line="259" w:lineRule="auto"/>
              <w:ind w:left="842" w:right="171" w:hanging="720"/>
            </w:pPr>
            <w:r>
              <w:rPr>
                <w:sz w:val="21"/>
              </w:rPr>
              <w:t xml:space="preserve">27. For compensation for breach of a promise to do anything at a specified time, or upon the happening of a specified contingency. </w:t>
            </w:r>
          </w:p>
        </w:tc>
        <w:tc>
          <w:tcPr>
            <w:tcW w:w="1767" w:type="dxa"/>
            <w:tcBorders>
              <w:top w:val="nil"/>
              <w:left w:val="nil"/>
              <w:bottom w:val="nil"/>
              <w:right w:val="nil"/>
            </w:tcBorders>
          </w:tcPr>
          <w:p w14:paraId="42554A93"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nil"/>
              <w:right w:val="nil"/>
            </w:tcBorders>
          </w:tcPr>
          <w:p w14:paraId="5D1AB3CE" w14:textId="77777777" w:rsidR="008E1C1E" w:rsidRDefault="00000000">
            <w:pPr>
              <w:spacing w:after="0" w:line="259" w:lineRule="auto"/>
              <w:ind w:hanging="360"/>
            </w:pPr>
            <w:r>
              <w:rPr>
                <w:sz w:val="21"/>
              </w:rPr>
              <w:t xml:space="preserve">When the time specified arrives or the contingency happens. </w:t>
            </w:r>
          </w:p>
        </w:tc>
      </w:tr>
      <w:tr w:rsidR="008E1C1E" w14:paraId="665E66AD" w14:textId="77777777">
        <w:trPr>
          <w:trHeight w:val="578"/>
        </w:trPr>
        <w:tc>
          <w:tcPr>
            <w:tcW w:w="3845" w:type="dxa"/>
            <w:tcBorders>
              <w:top w:val="nil"/>
              <w:left w:val="nil"/>
              <w:bottom w:val="nil"/>
              <w:right w:val="nil"/>
            </w:tcBorders>
          </w:tcPr>
          <w:p w14:paraId="56956913" w14:textId="77777777" w:rsidR="008E1C1E" w:rsidRDefault="00000000">
            <w:pPr>
              <w:spacing w:after="0" w:line="259" w:lineRule="auto"/>
              <w:ind w:left="842" w:hanging="720"/>
            </w:pPr>
            <w:r>
              <w:rPr>
                <w:sz w:val="21"/>
              </w:rPr>
              <w:t xml:space="preserve">28. On a single bond, where a day is specified for payment. </w:t>
            </w:r>
          </w:p>
        </w:tc>
        <w:tc>
          <w:tcPr>
            <w:tcW w:w="1767" w:type="dxa"/>
            <w:tcBorders>
              <w:top w:val="nil"/>
              <w:left w:val="nil"/>
              <w:bottom w:val="nil"/>
              <w:right w:val="nil"/>
            </w:tcBorders>
          </w:tcPr>
          <w:p w14:paraId="3CECF20B"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nil"/>
              <w:right w:val="nil"/>
            </w:tcBorders>
          </w:tcPr>
          <w:p w14:paraId="690E584D" w14:textId="77777777" w:rsidR="008E1C1E" w:rsidRDefault="00000000">
            <w:pPr>
              <w:spacing w:after="0" w:line="259" w:lineRule="auto"/>
              <w:ind w:left="0" w:firstLine="0"/>
              <w:jc w:val="left"/>
            </w:pPr>
            <w:r>
              <w:rPr>
                <w:sz w:val="21"/>
              </w:rPr>
              <w:t xml:space="preserve">The day so specified. </w:t>
            </w:r>
          </w:p>
        </w:tc>
      </w:tr>
      <w:tr w:rsidR="008E1C1E" w14:paraId="4D67F004" w14:textId="77777777">
        <w:trPr>
          <w:trHeight w:val="614"/>
        </w:trPr>
        <w:tc>
          <w:tcPr>
            <w:tcW w:w="3845" w:type="dxa"/>
            <w:tcBorders>
              <w:top w:val="nil"/>
              <w:left w:val="nil"/>
              <w:bottom w:val="nil"/>
              <w:right w:val="nil"/>
            </w:tcBorders>
          </w:tcPr>
          <w:p w14:paraId="4E95D97B" w14:textId="77777777" w:rsidR="008E1C1E" w:rsidRDefault="00000000">
            <w:pPr>
              <w:spacing w:after="0" w:line="259" w:lineRule="auto"/>
              <w:ind w:left="842" w:hanging="720"/>
            </w:pPr>
            <w:r>
              <w:rPr>
                <w:sz w:val="21"/>
              </w:rPr>
              <w:lastRenderedPageBreak/>
              <w:t xml:space="preserve">29. On a single bond, where no such day is specified. </w:t>
            </w:r>
          </w:p>
        </w:tc>
        <w:tc>
          <w:tcPr>
            <w:tcW w:w="1767" w:type="dxa"/>
            <w:tcBorders>
              <w:top w:val="nil"/>
              <w:left w:val="nil"/>
              <w:bottom w:val="nil"/>
              <w:right w:val="nil"/>
            </w:tcBorders>
          </w:tcPr>
          <w:p w14:paraId="65C52D55"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nil"/>
              <w:right w:val="nil"/>
            </w:tcBorders>
          </w:tcPr>
          <w:p w14:paraId="5868F410" w14:textId="77777777" w:rsidR="008E1C1E" w:rsidRDefault="00000000">
            <w:pPr>
              <w:spacing w:after="0" w:line="259" w:lineRule="auto"/>
              <w:ind w:left="0" w:firstLine="0"/>
              <w:jc w:val="left"/>
            </w:pPr>
            <w:r>
              <w:rPr>
                <w:sz w:val="21"/>
              </w:rPr>
              <w:t xml:space="preserve">The date of executing the bond. </w:t>
            </w:r>
          </w:p>
        </w:tc>
      </w:tr>
      <w:tr w:rsidR="008E1C1E" w14:paraId="54C82AFF" w14:textId="77777777">
        <w:trPr>
          <w:trHeight w:val="354"/>
        </w:trPr>
        <w:tc>
          <w:tcPr>
            <w:tcW w:w="3845" w:type="dxa"/>
            <w:tcBorders>
              <w:top w:val="nil"/>
              <w:left w:val="nil"/>
              <w:bottom w:val="single" w:sz="4" w:space="0" w:color="000000"/>
              <w:right w:val="nil"/>
            </w:tcBorders>
          </w:tcPr>
          <w:p w14:paraId="276F9A01" w14:textId="77777777" w:rsidR="008E1C1E" w:rsidRDefault="00000000">
            <w:pPr>
              <w:spacing w:after="0" w:line="259" w:lineRule="auto"/>
              <w:ind w:left="122" w:firstLine="0"/>
              <w:jc w:val="left"/>
            </w:pPr>
            <w:r>
              <w:rPr>
                <w:sz w:val="21"/>
              </w:rPr>
              <w:t xml:space="preserve">30. On a bond subject to a condition. </w:t>
            </w:r>
          </w:p>
        </w:tc>
        <w:tc>
          <w:tcPr>
            <w:tcW w:w="1767" w:type="dxa"/>
            <w:tcBorders>
              <w:top w:val="nil"/>
              <w:left w:val="nil"/>
              <w:bottom w:val="single" w:sz="4" w:space="0" w:color="000000"/>
              <w:right w:val="nil"/>
            </w:tcBorders>
          </w:tcPr>
          <w:p w14:paraId="7F73D5F3" w14:textId="77777777" w:rsidR="008E1C1E" w:rsidRDefault="00000000">
            <w:pPr>
              <w:spacing w:after="0" w:line="259" w:lineRule="auto"/>
              <w:ind w:left="0" w:right="67" w:firstLine="0"/>
              <w:jc w:val="center"/>
            </w:pPr>
            <w:r>
              <w:rPr>
                <w:sz w:val="21"/>
              </w:rPr>
              <w:t xml:space="preserve">Three years. </w:t>
            </w:r>
          </w:p>
        </w:tc>
        <w:tc>
          <w:tcPr>
            <w:tcW w:w="3692" w:type="dxa"/>
            <w:tcBorders>
              <w:top w:val="nil"/>
              <w:left w:val="nil"/>
              <w:bottom w:val="single" w:sz="4" w:space="0" w:color="000000"/>
              <w:right w:val="nil"/>
            </w:tcBorders>
          </w:tcPr>
          <w:p w14:paraId="19E3D752" w14:textId="77777777" w:rsidR="008E1C1E" w:rsidRDefault="00000000">
            <w:pPr>
              <w:spacing w:after="0" w:line="259" w:lineRule="auto"/>
              <w:ind w:left="0" w:firstLine="0"/>
              <w:jc w:val="left"/>
            </w:pPr>
            <w:r>
              <w:rPr>
                <w:sz w:val="21"/>
              </w:rPr>
              <w:t xml:space="preserve">When the condition is broken. </w:t>
            </w:r>
          </w:p>
        </w:tc>
      </w:tr>
    </w:tbl>
    <w:p w14:paraId="1E265A0C" w14:textId="77777777" w:rsidR="008E1C1E" w:rsidRDefault="008E1C1E">
      <w:pPr>
        <w:sectPr w:rsidR="008E1C1E">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pgMar w:top="1445" w:right="1102" w:bottom="1437" w:left="1440" w:header="720" w:footer="718" w:gutter="0"/>
          <w:cols w:space="720"/>
        </w:sectPr>
      </w:pPr>
    </w:p>
    <w:p w14:paraId="405936EE" w14:textId="77777777" w:rsidR="008E1C1E" w:rsidRDefault="00000000">
      <w:pPr>
        <w:spacing w:after="28" w:line="259" w:lineRule="auto"/>
        <w:ind w:left="461" w:firstLine="0"/>
        <w:jc w:val="left"/>
      </w:pPr>
      <w:r>
        <w:rPr>
          <w:rFonts w:ascii="Calibri" w:eastAsia="Calibri" w:hAnsi="Calibri" w:cs="Calibri"/>
          <w:noProof/>
          <w:color w:val="000000"/>
        </w:rPr>
        <w:lastRenderedPageBreak/>
        <mc:AlternateContent>
          <mc:Choice Requires="wpg">
            <w:drawing>
              <wp:inline distT="0" distB="0" distL="0" distR="0" wp14:anchorId="04C5F27A" wp14:editId="38F3DEFA">
                <wp:extent cx="3194990" cy="6096"/>
                <wp:effectExtent l="0" t="0" r="0" b="0"/>
                <wp:docPr id="43666" name="Group 43666"/>
                <wp:cNvGraphicFramePr/>
                <a:graphic xmlns:a="http://schemas.openxmlformats.org/drawingml/2006/main">
                  <a:graphicData uri="http://schemas.microsoft.com/office/word/2010/wordprocessingGroup">
                    <wpg:wgp>
                      <wpg:cNvGrpSpPr/>
                      <wpg:grpSpPr>
                        <a:xfrm>
                          <a:off x="0" y="0"/>
                          <a:ext cx="3194990" cy="6096"/>
                          <a:chOff x="0" y="0"/>
                          <a:chExt cx="3194990" cy="6096"/>
                        </a:xfrm>
                      </wpg:grpSpPr>
                      <wps:wsp>
                        <wps:cNvPr id="52794" name="Shape 52794"/>
                        <wps:cNvSpPr/>
                        <wps:spPr>
                          <a:xfrm>
                            <a:off x="0" y="0"/>
                            <a:ext cx="1993646" cy="9144"/>
                          </a:xfrm>
                          <a:custGeom>
                            <a:avLst/>
                            <a:gdLst/>
                            <a:ahLst/>
                            <a:cxnLst/>
                            <a:rect l="0" t="0" r="0" b="0"/>
                            <a:pathLst>
                              <a:path w="1993646" h="9144">
                                <a:moveTo>
                                  <a:pt x="0" y="0"/>
                                </a:moveTo>
                                <a:lnTo>
                                  <a:pt x="1993646" y="0"/>
                                </a:lnTo>
                                <a:lnTo>
                                  <a:pt x="19936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795" name="Shape 52795"/>
                        <wps:cNvSpPr/>
                        <wps:spPr>
                          <a:xfrm>
                            <a:off x="199377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796" name="Shape 52796"/>
                        <wps:cNvSpPr/>
                        <wps:spPr>
                          <a:xfrm>
                            <a:off x="1999869" y="0"/>
                            <a:ext cx="1195121" cy="9144"/>
                          </a:xfrm>
                          <a:custGeom>
                            <a:avLst/>
                            <a:gdLst/>
                            <a:ahLst/>
                            <a:cxnLst/>
                            <a:rect l="0" t="0" r="0" b="0"/>
                            <a:pathLst>
                              <a:path w="1195121" h="9144">
                                <a:moveTo>
                                  <a:pt x="0" y="0"/>
                                </a:moveTo>
                                <a:lnTo>
                                  <a:pt x="1195121" y="0"/>
                                </a:lnTo>
                                <a:lnTo>
                                  <a:pt x="11951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3666" style="width:251.574pt;height:0.47998pt;mso-position-horizontal-relative:char;mso-position-vertical-relative:line" coordsize="31949,60">
                <v:shape id="Shape 52797" style="position:absolute;width:19936;height:91;left:0;top:0;" coordsize="1993646,9144" path="m0,0l1993646,0l1993646,9144l0,9144l0,0">
                  <v:stroke weight="0pt" endcap="flat" joinstyle="miter" miterlimit="10" on="false" color="#000000" opacity="0"/>
                  <v:fill on="true" color="#000000"/>
                </v:shape>
                <v:shape id="Shape 52798" style="position:absolute;width:91;height:91;left:19937;top:0;" coordsize="9144,9144" path="m0,0l9144,0l9144,9144l0,9144l0,0">
                  <v:stroke weight="0pt" endcap="flat" joinstyle="miter" miterlimit="10" on="false" color="#000000" opacity="0"/>
                  <v:fill on="true" color="#000000"/>
                </v:shape>
                <v:shape id="Shape 52799" style="position:absolute;width:11951;height:91;left:19998;top:0;" coordsize="1195121,9144" path="m0,0l1195121,0l1195121,9144l0,9144l0,0">
                  <v:stroke weight="0pt" endcap="flat" joinstyle="miter" miterlimit="10" on="false" color="#000000" opacity="0"/>
                  <v:fill on="true" color="#000000"/>
                </v:shape>
              </v:group>
            </w:pict>
          </mc:Fallback>
        </mc:AlternateContent>
      </w:r>
    </w:p>
    <w:p w14:paraId="399D279F" w14:textId="77777777" w:rsidR="008E1C1E" w:rsidRDefault="00000000">
      <w:pPr>
        <w:tabs>
          <w:tab w:val="center" w:pos="1935"/>
          <w:tab w:val="center" w:pos="4545"/>
          <w:tab w:val="right" w:pos="9074"/>
        </w:tabs>
        <w:spacing w:after="0" w:line="259" w:lineRule="auto"/>
        <w:ind w:left="0" w:firstLine="0"/>
        <w:jc w:val="left"/>
      </w:pPr>
      <w:r>
        <w:rPr>
          <w:sz w:val="21"/>
          <w:u w:val="single" w:color="000000"/>
        </w:rPr>
        <w:t xml:space="preserve"> </w:t>
      </w:r>
      <w:r>
        <w:rPr>
          <w:sz w:val="21"/>
          <w:u w:val="single" w:color="000000"/>
        </w:rPr>
        <w:tab/>
        <w:t>Description of suit</w:t>
      </w:r>
      <w:r>
        <w:rPr>
          <w:color w:val="000000"/>
          <w:sz w:val="21"/>
          <w:u w:val="single" w:color="000000"/>
        </w:rPr>
        <w:t xml:space="preserve"> </w:t>
      </w:r>
      <w:r>
        <w:rPr>
          <w:color w:val="000000"/>
          <w:sz w:val="21"/>
          <w:u w:val="single" w:color="000000"/>
        </w:rPr>
        <w:tab/>
      </w:r>
      <w:r>
        <w:rPr>
          <w:sz w:val="21"/>
          <w:u w:val="single" w:color="000000"/>
        </w:rPr>
        <w:t>Period of limitation</w:t>
      </w:r>
      <w:r>
        <w:rPr>
          <w:color w:val="000000"/>
          <w:sz w:val="21"/>
          <w:u w:val="single" w:color="000000"/>
        </w:rPr>
        <w:t xml:space="preserve"> </w:t>
      </w:r>
      <w:r>
        <w:rPr>
          <w:color w:val="000000"/>
          <w:sz w:val="21"/>
          <w:u w:val="single" w:color="000000"/>
        </w:rPr>
        <w:tab/>
      </w:r>
      <w:r>
        <w:rPr>
          <w:sz w:val="21"/>
        </w:rPr>
        <w:t>Time from which period begins to run</w:t>
      </w:r>
      <w:r>
        <w:rPr>
          <w:color w:val="000000"/>
          <w:sz w:val="21"/>
        </w:rPr>
        <w:t xml:space="preserve"> </w:t>
      </w:r>
    </w:p>
    <w:p w14:paraId="5D05CC76" w14:textId="77777777" w:rsidR="008E1C1E" w:rsidRDefault="00000000">
      <w:pPr>
        <w:spacing w:after="30" w:line="259" w:lineRule="auto"/>
        <w:ind w:left="5502" w:right="-107" w:firstLine="0"/>
        <w:jc w:val="left"/>
      </w:pPr>
      <w:r>
        <w:rPr>
          <w:rFonts w:ascii="Calibri" w:eastAsia="Calibri" w:hAnsi="Calibri" w:cs="Calibri"/>
          <w:noProof/>
          <w:color w:val="000000"/>
        </w:rPr>
        <mc:AlternateContent>
          <mc:Choice Requires="wpg">
            <w:drawing>
              <wp:inline distT="0" distB="0" distL="0" distR="0" wp14:anchorId="7EBE008C" wp14:editId="5A27F1FE">
                <wp:extent cx="2336546" cy="6096"/>
                <wp:effectExtent l="0" t="0" r="0" b="0"/>
                <wp:docPr id="43667" name="Group 43667"/>
                <wp:cNvGraphicFramePr/>
                <a:graphic xmlns:a="http://schemas.openxmlformats.org/drawingml/2006/main">
                  <a:graphicData uri="http://schemas.microsoft.com/office/word/2010/wordprocessingGroup">
                    <wpg:wgp>
                      <wpg:cNvGrpSpPr/>
                      <wpg:grpSpPr>
                        <a:xfrm>
                          <a:off x="0" y="0"/>
                          <a:ext cx="2336546" cy="6096"/>
                          <a:chOff x="0" y="0"/>
                          <a:chExt cx="2336546" cy="6096"/>
                        </a:xfrm>
                      </wpg:grpSpPr>
                      <wps:wsp>
                        <wps:cNvPr id="52800" name="Shape 52800"/>
                        <wps:cNvSpPr/>
                        <wps:spPr>
                          <a:xfrm>
                            <a:off x="0" y="0"/>
                            <a:ext cx="2336546" cy="9144"/>
                          </a:xfrm>
                          <a:custGeom>
                            <a:avLst/>
                            <a:gdLst/>
                            <a:ahLst/>
                            <a:cxnLst/>
                            <a:rect l="0" t="0" r="0" b="0"/>
                            <a:pathLst>
                              <a:path w="2336546" h="9144">
                                <a:moveTo>
                                  <a:pt x="0" y="0"/>
                                </a:moveTo>
                                <a:lnTo>
                                  <a:pt x="2336546" y="0"/>
                                </a:lnTo>
                                <a:lnTo>
                                  <a:pt x="23365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3667" style="width:183.98pt;height:0.47998pt;mso-position-horizontal-relative:char;mso-position-vertical-relative:line" coordsize="23365,60">
                <v:shape id="Shape 52801" style="position:absolute;width:23365;height:91;left:0;top:0;" coordsize="2336546,9144" path="m0,0l2336546,0l2336546,9144l0,9144l0,0">
                  <v:stroke weight="0pt" endcap="flat" joinstyle="miter" miterlimit="10" on="false" color="#000000" opacity="0"/>
                  <v:fill on="true" color="#000000"/>
                </v:shape>
              </v:group>
            </w:pict>
          </mc:Fallback>
        </mc:AlternateContent>
      </w:r>
    </w:p>
    <w:p w14:paraId="4281B291" w14:textId="77777777" w:rsidR="008E1C1E" w:rsidRDefault="00000000">
      <w:pPr>
        <w:numPr>
          <w:ilvl w:val="0"/>
          <w:numId w:val="28"/>
        </w:numPr>
        <w:spacing w:after="66" w:line="239" w:lineRule="auto"/>
        <w:ind w:hanging="449"/>
      </w:pPr>
      <w:r>
        <w:rPr>
          <w:sz w:val="21"/>
        </w:rPr>
        <w:t xml:space="preserve">On a bill of exchange or promissory </w:t>
      </w:r>
      <w:r>
        <w:rPr>
          <w:sz w:val="21"/>
        </w:rPr>
        <w:tab/>
        <w:t xml:space="preserve">Three years. </w:t>
      </w:r>
      <w:r>
        <w:rPr>
          <w:sz w:val="21"/>
        </w:rPr>
        <w:tab/>
        <w:t xml:space="preserve">When the bill or note falls due. note payable at a fixed time after date. </w:t>
      </w:r>
    </w:p>
    <w:p w14:paraId="04AC4D81" w14:textId="77777777" w:rsidR="008E1C1E" w:rsidRDefault="00000000">
      <w:pPr>
        <w:numPr>
          <w:ilvl w:val="0"/>
          <w:numId w:val="28"/>
        </w:numPr>
        <w:spacing w:after="30" w:line="248" w:lineRule="auto"/>
        <w:ind w:hanging="449"/>
      </w:pPr>
      <w:r>
        <w:rPr>
          <w:sz w:val="21"/>
        </w:rPr>
        <w:t xml:space="preserve">On a bill of exchange payable at Three years. When the bill is presented. sight, or after sight, but not at a fixed time. </w:t>
      </w:r>
    </w:p>
    <w:p w14:paraId="612605C2" w14:textId="77777777" w:rsidR="008E1C1E" w:rsidRDefault="00000000">
      <w:pPr>
        <w:numPr>
          <w:ilvl w:val="0"/>
          <w:numId w:val="28"/>
        </w:numPr>
        <w:spacing w:after="29" w:line="248" w:lineRule="auto"/>
        <w:ind w:hanging="449"/>
      </w:pPr>
      <w:r>
        <w:rPr>
          <w:sz w:val="21"/>
        </w:rPr>
        <w:t xml:space="preserve">On a bill of exchange accepted Three years. When the bill is presented at that place. payable at a particular place. </w:t>
      </w:r>
    </w:p>
    <w:p w14:paraId="0AB7D0A7" w14:textId="77777777" w:rsidR="008E1C1E" w:rsidRDefault="00000000">
      <w:pPr>
        <w:numPr>
          <w:ilvl w:val="0"/>
          <w:numId w:val="28"/>
        </w:numPr>
        <w:spacing w:after="31" w:line="248" w:lineRule="auto"/>
        <w:ind w:hanging="449"/>
      </w:pPr>
      <w:r>
        <w:rPr>
          <w:sz w:val="21"/>
        </w:rPr>
        <w:t xml:space="preserve">On a bill of exchange or promissory Three years. When the fixed time expires. note payable at a fixed time after sight or after demand. </w:t>
      </w:r>
    </w:p>
    <w:p w14:paraId="48CC3CBB" w14:textId="77777777" w:rsidR="008E1C1E" w:rsidRDefault="00000000">
      <w:pPr>
        <w:numPr>
          <w:ilvl w:val="0"/>
          <w:numId w:val="28"/>
        </w:numPr>
        <w:spacing w:after="5" w:line="248" w:lineRule="auto"/>
        <w:ind w:hanging="449"/>
      </w:pPr>
      <w:r>
        <w:rPr>
          <w:sz w:val="21"/>
        </w:rPr>
        <w:t xml:space="preserve">On a bill of exchange or promissory </w:t>
      </w:r>
      <w:r>
        <w:rPr>
          <w:sz w:val="21"/>
        </w:rPr>
        <w:tab/>
        <w:t xml:space="preserve">Three years. </w:t>
      </w:r>
      <w:r>
        <w:rPr>
          <w:sz w:val="21"/>
        </w:rPr>
        <w:tab/>
        <w:t xml:space="preserve">The date of the bill or note. </w:t>
      </w:r>
    </w:p>
    <w:p w14:paraId="5E42B643" w14:textId="77777777" w:rsidR="008E1C1E" w:rsidRDefault="00000000">
      <w:pPr>
        <w:spacing w:after="40" w:line="239" w:lineRule="auto"/>
        <w:ind w:left="715" w:right="5356" w:hanging="10"/>
        <w:jc w:val="left"/>
      </w:pPr>
      <w:r>
        <w:rPr>
          <w:sz w:val="21"/>
        </w:rPr>
        <w:t xml:space="preserve">note payable on demand and not accompanied by any writing restraining or postponing the right to sue. </w:t>
      </w:r>
    </w:p>
    <w:p w14:paraId="40570A7F" w14:textId="77777777" w:rsidR="008E1C1E" w:rsidRDefault="00000000">
      <w:pPr>
        <w:numPr>
          <w:ilvl w:val="0"/>
          <w:numId w:val="28"/>
        </w:numPr>
        <w:spacing w:after="5" w:line="248" w:lineRule="auto"/>
        <w:ind w:hanging="449"/>
      </w:pPr>
      <w:r>
        <w:rPr>
          <w:sz w:val="21"/>
        </w:rPr>
        <w:t xml:space="preserve">On a promissory </w:t>
      </w:r>
      <w:proofErr w:type="gramStart"/>
      <w:r>
        <w:rPr>
          <w:sz w:val="21"/>
        </w:rPr>
        <w:t>note</w:t>
      </w:r>
      <w:proofErr w:type="gramEnd"/>
      <w:r>
        <w:rPr>
          <w:sz w:val="21"/>
        </w:rPr>
        <w:t xml:space="preserve"> or bond Three years. The expiration of the first term of payable by instalments. payment as to the part then payable; </w:t>
      </w:r>
    </w:p>
    <w:p w14:paraId="663A8207" w14:textId="77777777" w:rsidR="008E1C1E" w:rsidRDefault="00000000">
      <w:pPr>
        <w:spacing w:after="29" w:line="248" w:lineRule="auto"/>
        <w:ind w:left="5860" w:hanging="10"/>
      </w:pPr>
      <w:r>
        <w:rPr>
          <w:sz w:val="21"/>
        </w:rPr>
        <w:t xml:space="preserve">and for the other parts, the expiration of the respective terms of payment. </w:t>
      </w:r>
    </w:p>
    <w:p w14:paraId="6D9B22DA" w14:textId="77777777" w:rsidR="008E1C1E" w:rsidRDefault="00000000">
      <w:pPr>
        <w:numPr>
          <w:ilvl w:val="0"/>
          <w:numId w:val="28"/>
        </w:numPr>
        <w:spacing w:after="30" w:line="248" w:lineRule="auto"/>
        <w:ind w:hanging="449"/>
      </w:pPr>
      <w:r>
        <w:rPr>
          <w:sz w:val="21"/>
        </w:rPr>
        <w:t xml:space="preserve">On a promissory </w:t>
      </w:r>
      <w:proofErr w:type="gramStart"/>
      <w:r>
        <w:rPr>
          <w:sz w:val="21"/>
        </w:rPr>
        <w:t>note</w:t>
      </w:r>
      <w:proofErr w:type="gramEnd"/>
      <w:r>
        <w:rPr>
          <w:sz w:val="21"/>
        </w:rPr>
        <w:t xml:space="preserve"> or bond Three years. When the default is made, unless where payable by instalments, which the payee or </w:t>
      </w:r>
      <w:proofErr w:type="spellStart"/>
      <w:r>
        <w:rPr>
          <w:sz w:val="21"/>
        </w:rPr>
        <w:t>obligee</w:t>
      </w:r>
      <w:proofErr w:type="spellEnd"/>
      <w:r>
        <w:rPr>
          <w:sz w:val="21"/>
        </w:rPr>
        <w:t xml:space="preserve"> waives the provides that, if default be made benefit of the provision and then in payment of one or more when fresh default is made in respect instalments, the whole shall be of which there is no such waiver. due. </w:t>
      </w:r>
    </w:p>
    <w:p w14:paraId="7394FD01" w14:textId="77777777" w:rsidR="008E1C1E" w:rsidRDefault="00000000">
      <w:pPr>
        <w:numPr>
          <w:ilvl w:val="0"/>
          <w:numId w:val="28"/>
        </w:numPr>
        <w:spacing w:after="5" w:line="248" w:lineRule="auto"/>
        <w:ind w:hanging="449"/>
      </w:pPr>
      <w:r>
        <w:rPr>
          <w:sz w:val="21"/>
        </w:rPr>
        <w:t xml:space="preserve">On a promissory </w:t>
      </w:r>
      <w:proofErr w:type="gramStart"/>
      <w:r>
        <w:rPr>
          <w:sz w:val="21"/>
        </w:rPr>
        <w:t>note</w:t>
      </w:r>
      <w:proofErr w:type="gramEnd"/>
      <w:r>
        <w:rPr>
          <w:sz w:val="21"/>
        </w:rPr>
        <w:t xml:space="preserve"> given by the </w:t>
      </w:r>
      <w:r>
        <w:rPr>
          <w:sz w:val="21"/>
        </w:rPr>
        <w:tab/>
        <w:t xml:space="preserve">Three years. </w:t>
      </w:r>
      <w:r>
        <w:rPr>
          <w:sz w:val="21"/>
        </w:rPr>
        <w:tab/>
        <w:t xml:space="preserve">The date of the delivery to the payee. </w:t>
      </w:r>
    </w:p>
    <w:p w14:paraId="35BAFA49" w14:textId="77777777" w:rsidR="008E1C1E" w:rsidRDefault="00000000">
      <w:pPr>
        <w:spacing w:after="29" w:line="248" w:lineRule="auto"/>
        <w:ind w:left="730" w:right="5583" w:hanging="10"/>
      </w:pPr>
      <w:r>
        <w:rPr>
          <w:sz w:val="21"/>
        </w:rPr>
        <w:t xml:space="preserve">maker to a third person to be delivered to the payee after a certain event should happen. </w:t>
      </w:r>
    </w:p>
    <w:p w14:paraId="6120A426" w14:textId="77777777" w:rsidR="008E1C1E" w:rsidRDefault="00000000">
      <w:pPr>
        <w:numPr>
          <w:ilvl w:val="0"/>
          <w:numId w:val="28"/>
        </w:numPr>
        <w:spacing w:after="5" w:line="248" w:lineRule="auto"/>
        <w:ind w:hanging="449"/>
      </w:pPr>
      <w:r>
        <w:rPr>
          <w:sz w:val="21"/>
        </w:rPr>
        <w:t xml:space="preserve">On a dishonoured foreign bill </w:t>
      </w:r>
      <w:r>
        <w:rPr>
          <w:sz w:val="21"/>
        </w:rPr>
        <w:tab/>
        <w:t xml:space="preserve">Three years. </w:t>
      </w:r>
      <w:r>
        <w:rPr>
          <w:sz w:val="21"/>
        </w:rPr>
        <w:tab/>
        <w:t xml:space="preserve">When the notice is given. </w:t>
      </w:r>
    </w:p>
    <w:p w14:paraId="3C4639A5" w14:textId="77777777" w:rsidR="008E1C1E" w:rsidRDefault="00000000">
      <w:pPr>
        <w:spacing w:after="29" w:line="248" w:lineRule="auto"/>
        <w:ind w:left="730" w:right="5227" w:hanging="10"/>
      </w:pPr>
      <w:r>
        <w:rPr>
          <w:sz w:val="21"/>
        </w:rPr>
        <w:t xml:space="preserve">where protest has been made and notice given. </w:t>
      </w:r>
    </w:p>
    <w:p w14:paraId="6D1E41BC" w14:textId="77777777" w:rsidR="008E1C1E" w:rsidRDefault="00000000">
      <w:pPr>
        <w:numPr>
          <w:ilvl w:val="0"/>
          <w:numId w:val="28"/>
        </w:numPr>
        <w:spacing w:after="5" w:line="248" w:lineRule="auto"/>
        <w:ind w:hanging="449"/>
      </w:pPr>
      <w:r>
        <w:rPr>
          <w:sz w:val="21"/>
        </w:rPr>
        <w:t xml:space="preserve">By the payee against the drawer of </w:t>
      </w:r>
      <w:r>
        <w:rPr>
          <w:sz w:val="21"/>
        </w:rPr>
        <w:tab/>
        <w:t xml:space="preserve">Three years. </w:t>
      </w:r>
      <w:r>
        <w:rPr>
          <w:sz w:val="21"/>
        </w:rPr>
        <w:tab/>
        <w:t xml:space="preserve">The date of the refusal to accept. </w:t>
      </w:r>
    </w:p>
    <w:p w14:paraId="3CCCBE7C" w14:textId="77777777" w:rsidR="008E1C1E" w:rsidRDefault="00000000">
      <w:pPr>
        <w:spacing w:after="40" w:line="239" w:lineRule="auto"/>
        <w:ind w:left="715" w:right="5356" w:hanging="10"/>
        <w:jc w:val="left"/>
      </w:pPr>
      <w:r>
        <w:rPr>
          <w:sz w:val="21"/>
        </w:rPr>
        <w:t xml:space="preserve">a bill of exchange, which has been </w:t>
      </w:r>
      <w:r>
        <w:rPr>
          <w:sz w:val="21"/>
        </w:rPr>
        <w:tab/>
        <w:t xml:space="preserve">dishonoured </w:t>
      </w:r>
      <w:r>
        <w:rPr>
          <w:sz w:val="21"/>
        </w:rPr>
        <w:tab/>
      </w:r>
      <w:proofErr w:type="spellStart"/>
      <w:r>
        <w:rPr>
          <w:sz w:val="21"/>
        </w:rPr>
        <w:t>bynonacceptance</w:t>
      </w:r>
      <w:proofErr w:type="spellEnd"/>
      <w:r>
        <w:rPr>
          <w:sz w:val="21"/>
        </w:rPr>
        <w:t xml:space="preserve">. </w:t>
      </w:r>
    </w:p>
    <w:p w14:paraId="15B47830" w14:textId="77777777" w:rsidR="008E1C1E" w:rsidRDefault="00000000">
      <w:pPr>
        <w:numPr>
          <w:ilvl w:val="0"/>
          <w:numId w:val="28"/>
        </w:numPr>
        <w:spacing w:after="29" w:line="248" w:lineRule="auto"/>
        <w:ind w:hanging="449"/>
      </w:pPr>
      <w:r>
        <w:rPr>
          <w:sz w:val="21"/>
        </w:rPr>
        <w:t xml:space="preserve">By the acceptor of </w:t>
      </w:r>
      <w:proofErr w:type="gramStart"/>
      <w:r>
        <w:rPr>
          <w:sz w:val="21"/>
        </w:rPr>
        <w:t>an</w:t>
      </w:r>
      <w:proofErr w:type="gramEnd"/>
      <w:r>
        <w:rPr>
          <w:sz w:val="21"/>
        </w:rPr>
        <w:t xml:space="preserve"> Three years. When the acceptor pays the amount of the accommodation-bill against the bill. drawer. </w:t>
      </w:r>
    </w:p>
    <w:p w14:paraId="47737472" w14:textId="77777777" w:rsidR="008E1C1E" w:rsidRDefault="00000000">
      <w:pPr>
        <w:numPr>
          <w:ilvl w:val="0"/>
          <w:numId w:val="28"/>
        </w:numPr>
        <w:spacing w:after="29" w:line="248" w:lineRule="auto"/>
        <w:ind w:hanging="449"/>
      </w:pPr>
      <w:r>
        <w:rPr>
          <w:sz w:val="21"/>
        </w:rPr>
        <w:t xml:space="preserve">By a surety against the principal </w:t>
      </w:r>
      <w:r>
        <w:rPr>
          <w:sz w:val="21"/>
        </w:rPr>
        <w:tab/>
        <w:t xml:space="preserve">Three years. </w:t>
      </w:r>
      <w:r>
        <w:rPr>
          <w:sz w:val="21"/>
        </w:rPr>
        <w:tab/>
        <w:t xml:space="preserve">When the surety pays the creditor. debtor. </w:t>
      </w:r>
    </w:p>
    <w:p w14:paraId="33471D4B" w14:textId="77777777" w:rsidR="008E1C1E" w:rsidRDefault="00000000">
      <w:pPr>
        <w:numPr>
          <w:ilvl w:val="0"/>
          <w:numId w:val="28"/>
        </w:numPr>
        <w:spacing w:after="29" w:line="248" w:lineRule="auto"/>
        <w:ind w:hanging="449"/>
      </w:pPr>
      <w:r>
        <w:rPr>
          <w:sz w:val="21"/>
        </w:rPr>
        <w:t xml:space="preserve">By a surety against a co-surety. Three years. When the surety pays anything in excess of his own share. </w:t>
      </w:r>
    </w:p>
    <w:p w14:paraId="4A3BA4F5" w14:textId="77777777" w:rsidR="008E1C1E" w:rsidRDefault="00000000">
      <w:pPr>
        <w:numPr>
          <w:ilvl w:val="0"/>
          <w:numId w:val="28"/>
        </w:numPr>
        <w:spacing w:after="5" w:line="248" w:lineRule="auto"/>
        <w:ind w:hanging="449"/>
      </w:pPr>
      <w:r>
        <w:rPr>
          <w:sz w:val="21"/>
        </w:rPr>
        <w:t>(</w:t>
      </w:r>
      <w:r>
        <w:rPr>
          <w:i/>
          <w:sz w:val="21"/>
        </w:rPr>
        <w:t>a</w:t>
      </w:r>
      <w:r>
        <w:rPr>
          <w:sz w:val="21"/>
        </w:rPr>
        <w:t xml:space="preserve">) On a policy of insurance when Three years. The date of the death of the deceased, or the sum insured is payable after where the claim on the policy is proof of the death has been denied, either partly or wholly, the given to or received by the date of such denial. insurers. </w:t>
      </w:r>
    </w:p>
    <w:p w14:paraId="6D341541" w14:textId="77777777" w:rsidR="008E1C1E" w:rsidRDefault="008E1C1E">
      <w:pPr>
        <w:sectPr w:rsidR="008E1C1E">
          <w:headerReference w:type="even" r:id="rId13"/>
          <w:headerReference w:type="default" r:id="rId14"/>
          <w:footerReference w:type="even" r:id="rId15"/>
          <w:footerReference w:type="default" r:id="rId16"/>
          <w:headerReference w:type="first" r:id="rId17"/>
          <w:footerReference w:type="first" r:id="rId18"/>
          <w:footnotePr>
            <w:numRestart w:val="eachPage"/>
          </w:footnotePr>
          <w:pgSz w:w="11906" w:h="16838"/>
          <w:pgMar w:top="1440" w:right="1284" w:bottom="1440" w:left="1548" w:header="1440" w:footer="718" w:gutter="0"/>
          <w:cols w:space="720"/>
          <w:titlePg/>
        </w:sectPr>
      </w:pPr>
    </w:p>
    <w:p w14:paraId="02205F0B" w14:textId="77777777" w:rsidR="008E1C1E" w:rsidRDefault="00000000">
      <w:pPr>
        <w:spacing w:after="5" w:line="248" w:lineRule="auto"/>
        <w:ind w:left="705" w:hanging="720"/>
      </w:pP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14:anchorId="497B9648" wp14:editId="25412F69">
                <wp:simplePos x="0" y="0"/>
                <wp:positionH relativeFrom="margin">
                  <wp:posOffset>-77723</wp:posOffset>
                </wp:positionH>
                <wp:positionV relativeFrom="paragraph">
                  <wp:posOffset>621144</wp:posOffset>
                </wp:positionV>
                <wp:extent cx="5907862" cy="6096"/>
                <wp:effectExtent l="0" t="0" r="0" b="0"/>
                <wp:wrapTopAndBottom/>
                <wp:docPr id="43668" name="Group 43668"/>
                <wp:cNvGraphicFramePr/>
                <a:graphic xmlns:a="http://schemas.openxmlformats.org/drawingml/2006/main">
                  <a:graphicData uri="http://schemas.microsoft.com/office/word/2010/wordprocessingGroup">
                    <wpg:wgp>
                      <wpg:cNvGrpSpPr/>
                      <wpg:grpSpPr>
                        <a:xfrm>
                          <a:off x="0" y="0"/>
                          <a:ext cx="5907862" cy="6096"/>
                          <a:chOff x="0" y="0"/>
                          <a:chExt cx="5907862" cy="6096"/>
                        </a:xfrm>
                      </wpg:grpSpPr>
                      <wps:wsp>
                        <wps:cNvPr id="52802" name="Shape 52802"/>
                        <wps:cNvSpPr/>
                        <wps:spPr>
                          <a:xfrm>
                            <a:off x="0" y="0"/>
                            <a:ext cx="364236" cy="9144"/>
                          </a:xfrm>
                          <a:custGeom>
                            <a:avLst/>
                            <a:gdLst/>
                            <a:ahLst/>
                            <a:cxnLst/>
                            <a:rect l="0" t="0" r="0" b="0"/>
                            <a:pathLst>
                              <a:path w="364236" h="9144">
                                <a:moveTo>
                                  <a:pt x="0" y="0"/>
                                </a:moveTo>
                                <a:lnTo>
                                  <a:pt x="364236" y="0"/>
                                </a:lnTo>
                                <a:lnTo>
                                  <a:pt x="3642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03" name="Shape 52803"/>
                        <wps:cNvSpPr/>
                        <wps:spPr>
                          <a:xfrm>
                            <a:off x="3550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04" name="Shape 52804"/>
                        <wps:cNvSpPr/>
                        <wps:spPr>
                          <a:xfrm>
                            <a:off x="361188" y="0"/>
                            <a:ext cx="2002790" cy="9144"/>
                          </a:xfrm>
                          <a:custGeom>
                            <a:avLst/>
                            <a:gdLst/>
                            <a:ahLst/>
                            <a:cxnLst/>
                            <a:rect l="0" t="0" r="0" b="0"/>
                            <a:pathLst>
                              <a:path w="2002790" h="9144">
                                <a:moveTo>
                                  <a:pt x="0" y="0"/>
                                </a:moveTo>
                                <a:lnTo>
                                  <a:pt x="2002790" y="0"/>
                                </a:lnTo>
                                <a:lnTo>
                                  <a:pt x="20027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05" name="Shape 52805"/>
                        <wps:cNvSpPr/>
                        <wps:spPr>
                          <a:xfrm>
                            <a:off x="235491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06" name="Shape 52806"/>
                        <wps:cNvSpPr/>
                        <wps:spPr>
                          <a:xfrm>
                            <a:off x="2361006" y="0"/>
                            <a:ext cx="1204265" cy="9144"/>
                          </a:xfrm>
                          <a:custGeom>
                            <a:avLst/>
                            <a:gdLst/>
                            <a:ahLst/>
                            <a:cxnLst/>
                            <a:rect l="0" t="0" r="0" b="0"/>
                            <a:pathLst>
                              <a:path w="1204265" h="9144">
                                <a:moveTo>
                                  <a:pt x="0" y="0"/>
                                </a:moveTo>
                                <a:lnTo>
                                  <a:pt x="1204265" y="0"/>
                                </a:lnTo>
                                <a:lnTo>
                                  <a:pt x="12042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07" name="Shape 52807"/>
                        <wps:cNvSpPr/>
                        <wps:spPr>
                          <a:xfrm>
                            <a:off x="35560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08" name="Shape 52808"/>
                        <wps:cNvSpPr/>
                        <wps:spPr>
                          <a:xfrm>
                            <a:off x="3562173" y="0"/>
                            <a:ext cx="2345690" cy="9144"/>
                          </a:xfrm>
                          <a:custGeom>
                            <a:avLst/>
                            <a:gdLst/>
                            <a:ahLst/>
                            <a:cxnLst/>
                            <a:rect l="0" t="0" r="0" b="0"/>
                            <a:pathLst>
                              <a:path w="2345690" h="9144">
                                <a:moveTo>
                                  <a:pt x="0" y="0"/>
                                </a:moveTo>
                                <a:lnTo>
                                  <a:pt x="2345690" y="0"/>
                                </a:lnTo>
                                <a:lnTo>
                                  <a:pt x="23456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3668" style="width:465.186pt;height:0.47998pt;position:absolute;mso-position-horizontal-relative:margin;mso-position-horizontal:absolute;margin-left:-6.12pt;mso-position-vertical-relative:text;margin-top:48.909pt;" coordsize="59078,60">
                <v:shape id="Shape 52809" style="position:absolute;width:3642;height:91;left:0;top:0;" coordsize="364236,9144" path="m0,0l364236,0l364236,9144l0,9144l0,0">
                  <v:stroke weight="0pt" endcap="flat" joinstyle="miter" miterlimit="10" on="false" color="#000000" opacity="0"/>
                  <v:fill on="true" color="#000000"/>
                </v:shape>
                <v:shape id="Shape 52810" style="position:absolute;width:91;height:91;left:3550;top:0;" coordsize="9144,9144" path="m0,0l9144,0l9144,9144l0,9144l0,0">
                  <v:stroke weight="0pt" endcap="flat" joinstyle="miter" miterlimit="10" on="false" color="#000000" opacity="0"/>
                  <v:fill on="true" color="#000000"/>
                </v:shape>
                <v:shape id="Shape 52811" style="position:absolute;width:20027;height:91;left:3611;top:0;" coordsize="2002790,9144" path="m0,0l2002790,0l2002790,9144l0,9144l0,0">
                  <v:stroke weight="0pt" endcap="flat" joinstyle="miter" miterlimit="10" on="false" color="#000000" opacity="0"/>
                  <v:fill on="true" color="#000000"/>
                </v:shape>
                <v:shape id="Shape 52812" style="position:absolute;width:91;height:91;left:23549;top:0;" coordsize="9144,9144" path="m0,0l9144,0l9144,9144l0,9144l0,0">
                  <v:stroke weight="0pt" endcap="flat" joinstyle="miter" miterlimit="10" on="false" color="#000000" opacity="0"/>
                  <v:fill on="true" color="#000000"/>
                </v:shape>
                <v:shape id="Shape 52813" style="position:absolute;width:12042;height:91;left:23610;top:0;" coordsize="1204265,9144" path="m0,0l1204265,0l1204265,9144l0,9144l0,0">
                  <v:stroke weight="0pt" endcap="flat" joinstyle="miter" miterlimit="10" on="false" color="#000000" opacity="0"/>
                  <v:fill on="true" color="#000000"/>
                </v:shape>
                <v:shape id="Shape 52814" style="position:absolute;width:91;height:91;left:35560;top:0;" coordsize="9144,9144" path="m0,0l9144,0l9144,9144l0,9144l0,0">
                  <v:stroke weight="0pt" endcap="flat" joinstyle="miter" miterlimit="10" on="false" color="#000000" opacity="0"/>
                  <v:fill on="true" color="#000000"/>
                </v:shape>
                <v:shape id="Shape 52815" style="position:absolute;width:23456;height:91;left:35621;top:0;" coordsize="2345690,9144" path="m0,0l2345690,0l2345690,9144l0,9144l0,0">
                  <v:stroke weight="0pt" endcap="flat" joinstyle="miter" miterlimit="10" on="false" color="#000000" opacity="0"/>
                  <v:fill on="true" color="#000000"/>
                </v:shape>
                <w10:wrap type="topAndBottom"/>
              </v:group>
            </w:pict>
          </mc:Fallback>
        </mc:AlternateContent>
      </w:r>
      <w:r>
        <w:rPr>
          <w:sz w:val="21"/>
        </w:rPr>
        <w:t xml:space="preserve"> (</w:t>
      </w:r>
      <w:r>
        <w:rPr>
          <w:i/>
          <w:sz w:val="21"/>
        </w:rPr>
        <w:t>b</w:t>
      </w:r>
      <w:r>
        <w:rPr>
          <w:sz w:val="21"/>
        </w:rPr>
        <w:t xml:space="preserve">) On a policy of insurance when the sum insured is payable after proof of the loss has been given to or received by the insurers. </w:t>
      </w:r>
    </w:p>
    <w:p w14:paraId="2EEAE95C" w14:textId="77777777" w:rsidR="008E1C1E" w:rsidRDefault="00000000">
      <w:pPr>
        <w:spacing w:after="5" w:line="248" w:lineRule="auto"/>
        <w:ind w:left="1809" w:right="85" w:hanging="1824"/>
      </w:pPr>
      <w:r>
        <w:rPr>
          <w:sz w:val="21"/>
        </w:rPr>
        <w:t xml:space="preserve">Three years. The date of the occurrence causing the loss, or where the claim on the policy is denied, either partly or </w:t>
      </w:r>
      <w:r>
        <w:rPr>
          <w:sz w:val="21"/>
        </w:rPr>
        <w:t xml:space="preserve">wholly, the date of such denial. </w:t>
      </w:r>
    </w:p>
    <w:tbl>
      <w:tblPr>
        <w:tblStyle w:val="TableGrid"/>
        <w:tblpPr w:vertAnchor="text" w:horzAnchor="margin"/>
        <w:tblOverlap w:val="never"/>
        <w:tblW w:w="9181" w:type="dxa"/>
        <w:tblInd w:w="0" w:type="dxa"/>
        <w:tblCellMar>
          <w:top w:w="0" w:type="dxa"/>
          <w:left w:w="0" w:type="dxa"/>
          <w:bottom w:w="0" w:type="dxa"/>
          <w:right w:w="0" w:type="dxa"/>
        </w:tblCellMar>
        <w:tblLook w:val="04A0" w:firstRow="1" w:lastRow="0" w:firstColumn="1" w:lastColumn="0" w:noHBand="0" w:noVBand="1"/>
      </w:tblPr>
      <w:tblGrid>
        <w:gridCol w:w="9181"/>
      </w:tblGrid>
      <w:tr w:rsidR="008E1C1E" w14:paraId="57C7B613" w14:textId="77777777">
        <w:trPr>
          <w:trHeight w:val="11756"/>
        </w:trPr>
        <w:tc>
          <w:tcPr>
            <w:tcW w:w="9123" w:type="dxa"/>
            <w:tcBorders>
              <w:top w:val="nil"/>
              <w:left w:val="nil"/>
              <w:bottom w:val="nil"/>
              <w:right w:val="nil"/>
            </w:tcBorders>
          </w:tcPr>
          <w:p w14:paraId="05074964" w14:textId="77777777" w:rsidR="008E1C1E" w:rsidRDefault="00000000">
            <w:pPr>
              <w:tabs>
                <w:tab w:val="center" w:pos="1935"/>
                <w:tab w:val="center" w:pos="4545"/>
                <w:tab w:val="center" w:pos="7334"/>
              </w:tabs>
              <w:spacing w:after="94" w:line="259" w:lineRule="auto"/>
              <w:ind w:left="0" w:firstLine="0"/>
              <w:jc w:val="left"/>
            </w:pPr>
            <w:r>
              <w:rPr>
                <w:rFonts w:ascii="Calibri" w:eastAsia="Calibri" w:hAnsi="Calibri" w:cs="Calibri"/>
                <w:noProof/>
                <w:color w:val="000000"/>
              </w:rPr>
              <w:lastRenderedPageBreak/>
              <mc:AlternateContent>
                <mc:Choice Requires="wpg">
                  <w:drawing>
                    <wp:anchor distT="0" distB="0" distL="114300" distR="114300" simplePos="0" relativeHeight="251659264" behindDoc="1" locked="0" layoutInCell="1" allowOverlap="1" wp14:anchorId="50C48E29" wp14:editId="1F8E8B85">
                      <wp:simplePos x="0" y="0"/>
                      <wp:positionH relativeFrom="column">
                        <wp:posOffset>292557</wp:posOffset>
                      </wp:positionH>
                      <wp:positionV relativeFrom="paragraph">
                        <wp:posOffset>-49923</wp:posOffset>
                      </wp:positionV>
                      <wp:extent cx="5537581" cy="228853"/>
                      <wp:effectExtent l="0" t="0" r="0" b="0"/>
                      <wp:wrapNone/>
                      <wp:docPr id="44372" name="Group 44372"/>
                      <wp:cNvGraphicFramePr/>
                      <a:graphic xmlns:a="http://schemas.openxmlformats.org/drawingml/2006/main">
                        <a:graphicData uri="http://schemas.microsoft.com/office/word/2010/wordprocessingGroup">
                          <wpg:wgp>
                            <wpg:cNvGrpSpPr/>
                            <wpg:grpSpPr>
                              <a:xfrm>
                                <a:off x="0" y="0"/>
                                <a:ext cx="5537581" cy="228853"/>
                                <a:chOff x="0" y="0"/>
                                <a:chExt cx="5537581" cy="228853"/>
                              </a:xfrm>
                            </wpg:grpSpPr>
                            <wps:wsp>
                              <wps:cNvPr id="52816" name="Shape 52816"/>
                              <wps:cNvSpPr/>
                              <wps:spPr>
                                <a:xfrm>
                                  <a:off x="0" y="0"/>
                                  <a:ext cx="1993646" cy="9144"/>
                                </a:xfrm>
                                <a:custGeom>
                                  <a:avLst/>
                                  <a:gdLst/>
                                  <a:ahLst/>
                                  <a:cxnLst/>
                                  <a:rect l="0" t="0" r="0" b="0"/>
                                  <a:pathLst>
                                    <a:path w="1993646" h="9144">
                                      <a:moveTo>
                                        <a:pt x="0" y="0"/>
                                      </a:moveTo>
                                      <a:lnTo>
                                        <a:pt x="1993646" y="0"/>
                                      </a:lnTo>
                                      <a:lnTo>
                                        <a:pt x="19936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17" name="Shape 52817"/>
                              <wps:cNvSpPr/>
                              <wps:spPr>
                                <a:xfrm>
                                  <a:off x="199377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18" name="Shape 52818"/>
                              <wps:cNvSpPr/>
                              <wps:spPr>
                                <a:xfrm>
                                  <a:off x="1999869" y="0"/>
                                  <a:ext cx="1195121" cy="9144"/>
                                </a:xfrm>
                                <a:custGeom>
                                  <a:avLst/>
                                  <a:gdLst/>
                                  <a:ahLst/>
                                  <a:cxnLst/>
                                  <a:rect l="0" t="0" r="0" b="0"/>
                                  <a:pathLst>
                                    <a:path w="1195121" h="9144">
                                      <a:moveTo>
                                        <a:pt x="0" y="0"/>
                                      </a:moveTo>
                                      <a:lnTo>
                                        <a:pt x="1195121" y="0"/>
                                      </a:lnTo>
                                      <a:lnTo>
                                        <a:pt x="11951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19" name="Shape 52819"/>
                              <wps:cNvSpPr/>
                              <wps:spPr>
                                <a:xfrm>
                                  <a:off x="0" y="222758"/>
                                  <a:ext cx="1993646" cy="9144"/>
                                </a:xfrm>
                                <a:custGeom>
                                  <a:avLst/>
                                  <a:gdLst/>
                                  <a:ahLst/>
                                  <a:cxnLst/>
                                  <a:rect l="0" t="0" r="0" b="0"/>
                                  <a:pathLst>
                                    <a:path w="1993646" h="9144">
                                      <a:moveTo>
                                        <a:pt x="0" y="0"/>
                                      </a:moveTo>
                                      <a:lnTo>
                                        <a:pt x="1993646" y="0"/>
                                      </a:lnTo>
                                      <a:lnTo>
                                        <a:pt x="19936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20" name="Shape 52820"/>
                              <wps:cNvSpPr/>
                              <wps:spPr>
                                <a:xfrm>
                                  <a:off x="1993773" y="22275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21" name="Shape 52821"/>
                              <wps:cNvSpPr/>
                              <wps:spPr>
                                <a:xfrm>
                                  <a:off x="1999869" y="222758"/>
                                  <a:ext cx="1195121" cy="9144"/>
                                </a:xfrm>
                                <a:custGeom>
                                  <a:avLst/>
                                  <a:gdLst/>
                                  <a:ahLst/>
                                  <a:cxnLst/>
                                  <a:rect l="0" t="0" r="0" b="0"/>
                                  <a:pathLst>
                                    <a:path w="1195121" h="9144">
                                      <a:moveTo>
                                        <a:pt x="0" y="0"/>
                                      </a:moveTo>
                                      <a:lnTo>
                                        <a:pt x="1195121" y="0"/>
                                      </a:lnTo>
                                      <a:lnTo>
                                        <a:pt x="11951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22" name="Shape 52822"/>
                              <wps:cNvSpPr/>
                              <wps:spPr>
                                <a:xfrm>
                                  <a:off x="3194939" y="22275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23" name="Shape 52823"/>
                              <wps:cNvSpPr/>
                              <wps:spPr>
                                <a:xfrm>
                                  <a:off x="3201035" y="222758"/>
                                  <a:ext cx="2336546" cy="9144"/>
                                </a:xfrm>
                                <a:custGeom>
                                  <a:avLst/>
                                  <a:gdLst/>
                                  <a:ahLst/>
                                  <a:cxnLst/>
                                  <a:rect l="0" t="0" r="0" b="0"/>
                                  <a:pathLst>
                                    <a:path w="2336546" h="9144">
                                      <a:moveTo>
                                        <a:pt x="0" y="0"/>
                                      </a:moveTo>
                                      <a:lnTo>
                                        <a:pt x="2336546" y="0"/>
                                      </a:lnTo>
                                      <a:lnTo>
                                        <a:pt x="23365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4372" style="width:436.03pt;height:18.02pt;position:absolute;z-index:-2147483611;mso-position-horizontal-relative:text;mso-position-horizontal:absolute;margin-left:23.036pt;mso-position-vertical-relative:text;margin-top:-3.93103pt;" coordsize="55375,2288">
                      <v:shape id="Shape 52824" style="position:absolute;width:19936;height:91;left:0;top:0;" coordsize="1993646,9144" path="m0,0l1993646,0l1993646,9144l0,9144l0,0">
                        <v:stroke weight="0pt" endcap="flat" joinstyle="miter" miterlimit="10" on="false" color="#000000" opacity="0"/>
                        <v:fill on="true" color="#000000"/>
                      </v:shape>
                      <v:shape id="Shape 52825" style="position:absolute;width:91;height:91;left:19937;top:0;" coordsize="9144,9144" path="m0,0l9144,0l9144,9144l0,9144l0,0">
                        <v:stroke weight="0pt" endcap="flat" joinstyle="miter" miterlimit="10" on="false" color="#000000" opacity="0"/>
                        <v:fill on="true" color="#000000"/>
                      </v:shape>
                      <v:shape id="Shape 52826" style="position:absolute;width:11951;height:91;left:19998;top:0;" coordsize="1195121,9144" path="m0,0l1195121,0l1195121,9144l0,9144l0,0">
                        <v:stroke weight="0pt" endcap="flat" joinstyle="miter" miterlimit="10" on="false" color="#000000" opacity="0"/>
                        <v:fill on="true" color="#000000"/>
                      </v:shape>
                      <v:shape id="Shape 52827" style="position:absolute;width:19936;height:91;left:0;top:2227;" coordsize="1993646,9144" path="m0,0l1993646,0l1993646,9144l0,9144l0,0">
                        <v:stroke weight="0pt" endcap="flat" joinstyle="miter" miterlimit="10" on="false" color="#000000" opacity="0"/>
                        <v:fill on="true" color="#000000"/>
                      </v:shape>
                      <v:shape id="Shape 52828" style="position:absolute;width:91;height:91;left:19937;top:2227;" coordsize="9144,9144" path="m0,0l9144,0l9144,9144l0,9144l0,0">
                        <v:stroke weight="0pt" endcap="flat" joinstyle="miter" miterlimit="10" on="false" color="#000000" opacity="0"/>
                        <v:fill on="true" color="#000000"/>
                      </v:shape>
                      <v:shape id="Shape 52829" style="position:absolute;width:11951;height:91;left:19998;top:2227;" coordsize="1195121,9144" path="m0,0l1195121,0l1195121,9144l0,9144l0,0">
                        <v:stroke weight="0pt" endcap="flat" joinstyle="miter" miterlimit="10" on="false" color="#000000" opacity="0"/>
                        <v:fill on="true" color="#000000"/>
                      </v:shape>
                      <v:shape id="Shape 52830" style="position:absolute;width:91;height:91;left:31949;top:2227;" coordsize="9144,9144" path="m0,0l9144,0l9144,9144l0,9144l0,0">
                        <v:stroke weight="0pt" endcap="flat" joinstyle="miter" miterlimit="10" on="false" color="#000000" opacity="0"/>
                        <v:fill on="true" color="#000000"/>
                      </v:shape>
                      <v:shape id="Shape 52831" style="position:absolute;width:23365;height:91;left:32010;top:2227;" coordsize="2336546,9144" path="m0,0l2336546,0l2336546,9144l0,9144l0,0">
                        <v:stroke weight="0pt" endcap="flat" joinstyle="miter" miterlimit="10" on="false" color="#000000" opacity="0"/>
                        <v:fill on="true" color="#000000"/>
                      </v:shape>
                    </v:group>
                  </w:pict>
                </mc:Fallback>
              </mc:AlternateContent>
            </w:r>
            <w:r>
              <w:rPr>
                <w:sz w:val="21"/>
              </w:rPr>
              <w:t xml:space="preserve"> </w:t>
            </w:r>
            <w:r>
              <w:rPr>
                <w:sz w:val="21"/>
              </w:rPr>
              <w:tab/>
              <w:t>Description of suit</w:t>
            </w:r>
            <w:r>
              <w:rPr>
                <w:color w:val="000000"/>
                <w:sz w:val="21"/>
              </w:rPr>
              <w:t xml:space="preserve"> </w:t>
            </w:r>
            <w:r>
              <w:rPr>
                <w:color w:val="000000"/>
                <w:sz w:val="21"/>
              </w:rPr>
              <w:tab/>
            </w:r>
            <w:r>
              <w:rPr>
                <w:sz w:val="21"/>
              </w:rPr>
              <w:t>Period of limitation</w:t>
            </w:r>
            <w:r>
              <w:rPr>
                <w:color w:val="000000"/>
                <w:sz w:val="21"/>
              </w:rPr>
              <w:t xml:space="preserve"> </w:t>
            </w:r>
            <w:r>
              <w:rPr>
                <w:color w:val="000000"/>
                <w:sz w:val="21"/>
              </w:rPr>
              <w:tab/>
            </w:r>
            <w:r>
              <w:rPr>
                <w:sz w:val="21"/>
              </w:rPr>
              <w:t>Time from which period begins to run</w:t>
            </w:r>
            <w:r>
              <w:rPr>
                <w:color w:val="000000"/>
                <w:sz w:val="21"/>
              </w:rPr>
              <w:t xml:space="preserve"> </w:t>
            </w:r>
          </w:p>
          <w:p w14:paraId="03973914" w14:textId="77777777" w:rsidR="008E1C1E" w:rsidRDefault="00000000">
            <w:pPr>
              <w:numPr>
                <w:ilvl w:val="0"/>
                <w:numId w:val="35"/>
              </w:numPr>
              <w:spacing w:after="182" w:line="238" w:lineRule="auto"/>
              <w:ind w:right="53" w:hanging="449"/>
            </w:pPr>
            <w:r>
              <w:rPr>
                <w:sz w:val="21"/>
              </w:rPr>
              <w:t xml:space="preserve">By the assured to recover premia Three years. When the insurers elect to avoid the paid under a policy voidable at policy. the election of the insurers. </w:t>
            </w:r>
          </w:p>
          <w:p w14:paraId="5B756D23" w14:textId="77777777" w:rsidR="008E1C1E" w:rsidRDefault="00000000">
            <w:pPr>
              <w:numPr>
                <w:ilvl w:val="0"/>
                <w:numId w:val="35"/>
              </w:numPr>
              <w:spacing w:after="192" w:line="237" w:lineRule="auto"/>
              <w:ind w:right="53" w:hanging="449"/>
            </w:pPr>
            <w:r>
              <w:rPr>
                <w:sz w:val="21"/>
              </w:rPr>
              <w:t xml:space="preserve">Under the Indian Succession Act, Three years. The date of the payment or distribution. 1925 (39 of 1925), section 360 or section 361, to compel a refund by a person to whom an executor or administrator has paid a legacy or distributed assets. </w:t>
            </w:r>
          </w:p>
          <w:p w14:paraId="42E8AC62" w14:textId="77777777" w:rsidR="008E1C1E" w:rsidRDefault="00000000">
            <w:pPr>
              <w:numPr>
                <w:ilvl w:val="0"/>
                <w:numId w:val="35"/>
              </w:numPr>
              <w:spacing w:after="0" w:line="259" w:lineRule="auto"/>
              <w:ind w:right="53" w:hanging="449"/>
            </w:pPr>
            <w:r>
              <w:rPr>
                <w:sz w:val="21"/>
              </w:rPr>
              <w:t xml:space="preserve">For money paid upon an existing </w:t>
            </w:r>
            <w:r>
              <w:rPr>
                <w:sz w:val="21"/>
              </w:rPr>
              <w:tab/>
              <w:t xml:space="preserve">Three years. </w:t>
            </w:r>
            <w:r>
              <w:rPr>
                <w:sz w:val="21"/>
              </w:rPr>
              <w:tab/>
              <w:t xml:space="preserve">The date of the failure. </w:t>
            </w:r>
          </w:p>
          <w:p w14:paraId="732A0F2E" w14:textId="77777777" w:rsidR="008E1C1E" w:rsidRDefault="00000000">
            <w:pPr>
              <w:spacing w:after="98" w:line="238" w:lineRule="auto"/>
              <w:ind w:left="720" w:right="5225" w:firstLine="0"/>
              <w:jc w:val="left"/>
            </w:pPr>
            <w:r>
              <w:rPr>
                <w:sz w:val="21"/>
              </w:rPr>
              <w:t xml:space="preserve">consideration which afterwards fails. </w:t>
            </w:r>
          </w:p>
          <w:p w14:paraId="2F9540E9" w14:textId="77777777" w:rsidR="008E1C1E" w:rsidRDefault="00000000">
            <w:pPr>
              <w:numPr>
                <w:ilvl w:val="0"/>
                <w:numId w:val="35"/>
              </w:numPr>
              <w:spacing w:after="210" w:line="238" w:lineRule="auto"/>
              <w:ind w:right="53" w:hanging="449"/>
            </w:pPr>
            <w:r>
              <w:rPr>
                <w:sz w:val="21"/>
              </w:rPr>
              <w:t xml:space="preserve">For contribution by a party who has Three years. The date of the payment in excess of the paid the whole or more than his plaintiff’s own share. share of the amount due under a joint decree, or by a sharer in a joint estate who has paid the whole or more than his share of the amount of revenue due from himself and his co-sharers. </w:t>
            </w:r>
          </w:p>
          <w:p w14:paraId="0BE80563" w14:textId="77777777" w:rsidR="008E1C1E" w:rsidRDefault="00000000">
            <w:pPr>
              <w:numPr>
                <w:ilvl w:val="0"/>
                <w:numId w:val="35"/>
              </w:numPr>
              <w:spacing w:after="176" w:line="238" w:lineRule="auto"/>
              <w:ind w:right="53" w:hanging="449"/>
            </w:pPr>
            <w:r>
              <w:rPr>
                <w:sz w:val="21"/>
              </w:rPr>
              <w:t xml:space="preserve">By a co-trustee to enforce against Three years. When the right to contribution accrues. the estate of a deceased trustee a claim for contribution. </w:t>
            </w:r>
          </w:p>
          <w:p w14:paraId="5F23592A" w14:textId="77777777" w:rsidR="008E1C1E" w:rsidRDefault="00000000">
            <w:pPr>
              <w:numPr>
                <w:ilvl w:val="0"/>
                <w:numId w:val="35"/>
              </w:numPr>
              <w:spacing w:after="0" w:line="259" w:lineRule="auto"/>
              <w:ind w:right="53" w:hanging="449"/>
            </w:pPr>
            <w:r>
              <w:rPr>
                <w:sz w:val="21"/>
              </w:rPr>
              <w:t xml:space="preserve">By the manager of a joint estate of </w:t>
            </w:r>
            <w:r>
              <w:rPr>
                <w:sz w:val="21"/>
              </w:rPr>
              <w:tab/>
              <w:t xml:space="preserve">Three years. </w:t>
            </w:r>
            <w:r>
              <w:rPr>
                <w:sz w:val="21"/>
              </w:rPr>
              <w:tab/>
              <w:t xml:space="preserve">The date of the payment. </w:t>
            </w:r>
          </w:p>
          <w:p w14:paraId="6A2094EB" w14:textId="77777777" w:rsidR="008E1C1E" w:rsidRDefault="00000000">
            <w:pPr>
              <w:spacing w:after="139" w:line="241" w:lineRule="auto"/>
              <w:ind w:left="720" w:right="4984" w:firstLine="0"/>
              <w:jc w:val="left"/>
            </w:pPr>
            <w:r>
              <w:rPr>
                <w:sz w:val="21"/>
              </w:rPr>
              <w:t xml:space="preserve">an </w:t>
            </w:r>
            <w:r>
              <w:rPr>
                <w:sz w:val="21"/>
              </w:rPr>
              <w:tab/>
              <w:t xml:space="preserve">undivided </w:t>
            </w:r>
            <w:r>
              <w:rPr>
                <w:sz w:val="21"/>
              </w:rPr>
              <w:tab/>
              <w:t xml:space="preserve">family </w:t>
            </w:r>
            <w:r>
              <w:rPr>
                <w:sz w:val="21"/>
              </w:rPr>
              <w:tab/>
              <w:t xml:space="preserve">for contribution, in respect of a payment </w:t>
            </w:r>
            <w:r>
              <w:rPr>
                <w:sz w:val="21"/>
              </w:rPr>
              <w:tab/>
              <w:t xml:space="preserve">made by him on account of the estate. </w:t>
            </w:r>
          </w:p>
          <w:p w14:paraId="7EFDF474" w14:textId="77777777" w:rsidR="008E1C1E" w:rsidRDefault="00000000">
            <w:pPr>
              <w:numPr>
                <w:ilvl w:val="0"/>
                <w:numId w:val="35"/>
              </w:numPr>
              <w:spacing w:after="0" w:line="259" w:lineRule="auto"/>
              <w:ind w:right="53" w:hanging="449"/>
            </w:pPr>
            <w:r>
              <w:rPr>
                <w:sz w:val="21"/>
              </w:rPr>
              <w:t xml:space="preserve">For the profits of immovable </w:t>
            </w:r>
            <w:r>
              <w:rPr>
                <w:sz w:val="21"/>
              </w:rPr>
              <w:tab/>
              <w:t xml:space="preserve">Three years. </w:t>
            </w:r>
            <w:r>
              <w:rPr>
                <w:sz w:val="21"/>
              </w:rPr>
              <w:tab/>
              <w:t xml:space="preserve">When the profits are received. </w:t>
            </w:r>
          </w:p>
          <w:p w14:paraId="6F97F45C" w14:textId="77777777" w:rsidR="008E1C1E" w:rsidRDefault="00000000">
            <w:pPr>
              <w:spacing w:after="159" w:line="238" w:lineRule="auto"/>
              <w:ind w:left="720" w:right="5689" w:firstLine="0"/>
            </w:pPr>
            <w:r>
              <w:rPr>
                <w:sz w:val="21"/>
              </w:rPr>
              <w:t xml:space="preserve">property belonging to the plaintiff which have been wrongfully received by the defendant. </w:t>
            </w:r>
          </w:p>
          <w:p w14:paraId="33864EC1" w14:textId="77777777" w:rsidR="008E1C1E" w:rsidRDefault="00000000">
            <w:pPr>
              <w:numPr>
                <w:ilvl w:val="0"/>
                <w:numId w:val="35"/>
              </w:numPr>
              <w:spacing w:after="173" w:line="259" w:lineRule="auto"/>
              <w:ind w:right="53" w:hanging="449"/>
            </w:pPr>
            <w:r>
              <w:rPr>
                <w:sz w:val="21"/>
              </w:rPr>
              <w:t xml:space="preserve">For arrears of rent. </w:t>
            </w:r>
            <w:r>
              <w:rPr>
                <w:sz w:val="21"/>
              </w:rPr>
              <w:tab/>
              <w:t xml:space="preserve">Three years. </w:t>
            </w:r>
            <w:r>
              <w:rPr>
                <w:sz w:val="21"/>
              </w:rPr>
              <w:tab/>
              <w:t xml:space="preserve">When the arrears become due. </w:t>
            </w:r>
          </w:p>
          <w:p w14:paraId="42881A27" w14:textId="77777777" w:rsidR="008E1C1E" w:rsidRDefault="00000000">
            <w:pPr>
              <w:numPr>
                <w:ilvl w:val="0"/>
                <w:numId w:val="35"/>
              </w:numPr>
              <w:spacing w:after="150" w:line="237" w:lineRule="auto"/>
              <w:ind w:right="53" w:hanging="449"/>
            </w:pPr>
            <w:r>
              <w:rPr>
                <w:sz w:val="21"/>
              </w:rPr>
              <w:t xml:space="preserve">By a vendor of immovable property Three years. The time fixed for completing the sale, for personal payment of unpaid or (where the title is accepted after purchase-money. the time fixed for completion) the date of the acceptance. </w:t>
            </w:r>
          </w:p>
          <w:p w14:paraId="7A60346A" w14:textId="77777777" w:rsidR="008E1C1E" w:rsidRDefault="00000000">
            <w:pPr>
              <w:numPr>
                <w:ilvl w:val="0"/>
                <w:numId w:val="35"/>
              </w:numPr>
              <w:spacing w:after="0" w:line="259" w:lineRule="auto"/>
              <w:ind w:right="53" w:hanging="449"/>
            </w:pPr>
            <w:r>
              <w:rPr>
                <w:sz w:val="21"/>
              </w:rPr>
              <w:t xml:space="preserve">For specific performance of a Three years. The date fixed for the performance, or, if contract. </w:t>
            </w:r>
            <w:r>
              <w:rPr>
                <w:sz w:val="21"/>
              </w:rPr>
              <w:tab/>
              <w:t xml:space="preserve">no such date is fixed, when the </w:t>
            </w:r>
          </w:p>
        </w:tc>
      </w:tr>
    </w:tbl>
    <w:p w14:paraId="23A0E294" w14:textId="77777777" w:rsidR="008E1C1E" w:rsidRDefault="00000000">
      <w:pPr>
        <w:spacing w:after="5" w:line="248" w:lineRule="auto"/>
        <w:ind w:left="705" w:hanging="720"/>
      </w:pPr>
      <w:r>
        <w:rPr>
          <w:sz w:val="21"/>
        </w:rPr>
        <w:t xml:space="preserve">55. For compensation for the breach of any contract, express or implied not herein specially provided for. </w:t>
      </w:r>
    </w:p>
    <w:p w14:paraId="6E20FBEA" w14:textId="77777777" w:rsidR="008E1C1E" w:rsidRDefault="00000000">
      <w:pPr>
        <w:spacing w:after="104" w:line="248" w:lineRule="auto"/>
        <w:ind w:left="1834" w:hanging="10"/>
      </w:pPr>
      <w:r>
        <w:rPr>
          <w:sz w:val="21"/>
        </w:rPr>
        <w:t xml:space="preserve">plaintiff has notice that performance is refused. </w:t>
      </w:r>
    </w:p>
    <w:p w14:paraId="026D2A09" w14:textId="77777777" w:rsidR="008E1C1E" w:rsidRDefault="00000000">
      <w:pPr>
        <w:spacing w:after="5" w:line="248" w:lineRule="auto"/>
        <w:ind w:left="1809" w:right="175" w:hanging="1824"/>
      </w:pPr>
      <w:r>
        <w:rPr>
          <w:sz w:val="21"/>
        </w:rPr>
        <w:t xml:space="preserve">Three years. When the contract is broken or (where there are successive breaches) when the breach in respect of which the suit is instituted occurs or (where the breach is continuing) when it ceases. </w:t>
      </w:r>
    </w:p>
    <w:tbl>
      <w:tblPr>
        <w:tblStyle w:val="TableGrid"/>
        <w:tblpPr w:vertAnchor="text" w:horzAnchor="margin"/>
        <w:tblOverlap w:val="never"/>
        <w:tblW w:w="9214" w:type="dxa"/>
        <w:tblInd w:w="0" w:type="dxa"/>
        <w:tblCellMar>
          <w:top w:w="0" w:type="dxa"/>
          <w:left w:w="0" w:type="dxa"/>
          <w:bottom w:w="0" w:type="dxa"/>
          <w:right w:w="0" w:type="dxa"/>
        </w:tblCellMar>
        <w:tblLook w:val="04A0" w:firstRow="1" w:lastRow="0" w:firstColumn="1" w:lastColumn="0" w:noHBand="0" w:noVBand="1"/>
      </w:tblPr>
      <w:tblGrid>
        <w:gridCol w:w="9214"/>
      </w:tblGrid>
      <w:tr w:rsidR="008E1C1E" w14:paraId="08E136DE" w14:textId="77777777">
        <w:trPr>
          <w:trHeight w:val="13244"/>
        </w:trPr>
        <w:tc>
          <w:tcPr>
            <w:tcW w:w="9215" w:type="dxa"/>
            <w:tcBorders>
              <w:top w:val="nil"/>
              <w:left w:val="nil"/>
              <w:bottom w:val="nil"/>
              <w:right w:val="nil"/>
            </w:tcBorders>
          </w:tcPr>
          <w:p w14:paraId="30F24FA5" w14:textId="77777777" w:rsidR="008E1C1E" w:rsidRDefault="00000000">
            <w:pPr>
              <w:tabs>
                <w:tab w:val="center" w:pos="1976"/>
                <w:tab w:val="center" w:pos="4587"/>
                <w:tab w:val="center" w:pos="7332"/>
              </w:tabs>
              <w:spacing w:after="136" w:line="259" w:lineRule="auto"/>
              <w:ind w:left="0" w:firstLine="0"/>
              <w:jc w:val="left"/>
            </w:pPr>
            <w:r>
              <w:rPr>
                <w:rFonts w:ascii="Calibri" w:eastAsia="Calibri" w:hAnsi="Calibri" w:cs="Calibri"/>
                <w:noProof/>
                <w:color w:val="000000"/>
              </w:rPr>
              <w:lastRenderedPageBreak/>
              <mc:AlternateContent>
                <mc:Choice Requires="wpg">
                  <w:drawing>
                    <wp:anchor distT="0" distB="0" distL="114300" distR="114300" simplePos="0" relativeHeight="251660288" behindDoc="1" locked="0" layoutInCell="1" allowOverlap="1" wp14:anchorId="3A8B31E0" wp14:editId="09053FEF">
                      <wp:simplePos x="0" y="0"/>
                      <wp:positionH relativeFrom="column">
                        <wp:posOffset>292557</wp:posOffset>
                      </wp:positionH>
                      <wp:positionV relativeFrom="paragraph">
                        <wp:posOffset>-50610</wp:posOffset>
                      </wp:positionV>
                      <wp:extent cx="5537581" cy="228853"/>
                      <wp:effectExtent l="0" t="0" r="0" b="0"/>
                      <wp:wrapNone/>
                      <wp:docPr id="40389" name="Group 40389"/>
                      <wp:cNvGraphicFramePr/>
                      <a:graphic xmlns:a="http://schemas.openxmlformats.org/drawingml/2006/main">
                        <a:graphicData uri="http://schemas.microsoft.com/office/word/2010/wordprocessingGroup">
                          <wpg:wgp>
                            <wpg:cNvGrpSpPr/>
                            <wpg:grpSpPr>
                              <a:xfrm>
                                <a:off x="0" y="0"/>
                                <a:ext cx="5537581" cy="228853"/>
                                <a:chOff x="0" y="0"/>
                                <a:chExt cx="5537581" cy="228853"/>
                              </a:xfrm>
                            </wpg:grpSpPr>
                            <wps:wsp>
                              <wps:cNvPr id="52832" name="Shape 52832"/>
                              <wps:cNvSpPr/>
                              <wps:spPr>
                                <a:xfrm>
                                  <a:off x="0" y="0"/>
                                  <a:ext cx="2051558" cy="9144"/>
                                </a:xfrm>
                                <a:custGeom>
                                  <a:avLst/>
                                  <a:gdLst/>
                                  <a:ahLst/>
                                  <a:cxnLst/>
                                  <a:rect l="0" t="0" r="0" b="0"/>
                                  <a:pathLst>
                                    <a:path w="2051558" h="9144">
                                      <a:moveTo>
                                        <a:pt x="0" y="0"/>
                                      </a:moveTo>
                                      <a:lnTo>
                                        <a:pt x="2051558" y="0"/>
                                      </a:lnTo>
                                      <a:lnTo>
                                        <a:pt x="2051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33" name="Shape 52833"/>
                              <wps:cNvSpPr/>
                              <wps:spPr>
                                <a:xfrm>
                                  <a:off x="205168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34" name="Shape 52834"/>
                              <wps:cNvSpPr/>
                              <wps:spPr>
                                <a:xfrm>
                                  <a:off x="2057781" y="0"/>
                                  <a:ext cx="1137209" cy="9144"/>
                                </a:xfrm>
                                <a:custGeom>
                                  <a:avLst/>
                                  <a:gdLst/>
                                  <a:ahLst/>
                                  <a:cxnLst/>
                                  <a:rect l="0" t="0" r="0" b="0"/>
                                  <a:pathLst>
                                    <a:path w="1137209" h="9144">
                                      <a:moveTo>
                                        <a:pt x="0" y="0"/>
                                      </a:moveTo>
                                      <a:lnTo>
                                        <a:pt x="1137209" y="0"/>
                                      </a:lnTo>
                                      <a:lnTo>
                                        <a:pt x="11372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35" name="Shape 52835"/>
                              <wps:cNvSpPr/>
                              <wps:spPr>
                                <a:xfrm>
                                  <a:off x="0" y="222758"/>
                                  <a:ext cx="2051558" cy="9144"/>
                                </a:xfrm>
                                <a:custGeom>
                                  <a:avLst/>
                                  <a:gdLst/>
                                  <a:ahLst/>
                                  <a:cxnLst/>
                                  <a:rect l="0" t="0" r="0" b="0"/>
                                  <a:pathLst>
                                    <a:path w="2051558" h="9144">
                                      <a:moveTo>
                                        <a:pt x="0" y="0"/>
                                      </a:moveTo>
                                      <a:lnTo>
                                        <a:pt x="2051558" y="0"/>
                                      </a:lnTo>
                                      <a:lnTo>
                                        <a:pt x="2051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36" name="Shape 52836"/>
                              <wps:cNvSpPr/>
                              <wps:spPr>
                                <a:xfrm>
                                  <a:off x="2051685" y="22275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37" name="Shape 52837"/>
                              <wps:cNvSpPr/>
                              <wps:spPr>
                                <a:xfrm>
                                  <a:off x="2057781" y="222758"/>
                                  <a:ext cx="1137209" cy="9144"/>
                                </a:xfrm>
                                <a:custGeom>
                                  <a:avLst/>
                                  <a:gdLst/>
                                  <a:ahLst/>
                                  <a:cxnLst/>
                                  <a:rect l="0" t="0" r="0" b="0"/>
                                  <a:pathLst>
                                    <a:path w="1137209" h="9144">
                                      <a:moveTo>
                                        <a:pt x="0" y="0"/>
                                      </a:moveTo>
                                      <a:lnTo>
                                        <a:pt x="1137209" y="0"/>
                                      </a:lnTo>
                                      <a:lnTo>
                                        <a:pt x="11372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38" name="Shape 52838"/>
                              <wps:cNvSpPr/>
                              <wps:spPr>
                                <a:xfrm>
                                  <a:off x="3194939" y="22275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39" name="Shape 52839"/>
                              <wps:cNvSpPr/>
                              <wps:spPr>
                                <a:xfrm>
                                  <a:off x="3201035" y="222758"/>
                                  <a:ext cx="2336546" cy="9144"/>
                                </a:xfrm>
                                <a:custGeom>
                                  <a:avLst/>
                                  <a:gdLst/>
                                  <a:ahLst/>
                                  <a:cxnLst/>
                                  <a:rect l="0" t="0" r="0" b="0"/>
                                  <a:pathLst>
                                    <a:path w="2336546" h="9144">
                                      <a:moveTo>
                                        <a:pt x="0" y="0"/>
                                      </a:moveTo>
                                      <a:lnTo>
                                        <a:pt x="2336546" y="0"/>
                                      </a:lnTo>
                                      <a:lnTo>
                                        <a:pt x="23365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0389" style="width:436.03pt;height:18.02pt;position:absolute;z-index:-2147483619;mso-position-horizontal-relative:text;mso-position-horizontal:absolute;margin-left:23.036pt;mso-position-vertical-relative:text;margin-top:-3.98514pt;" coordsize="55375,2288">
                      <v:shape id="Shape 52840" style="position:absolute;width:20515;height:91;left:0;top:0;" coordsize="2051558,9144" path="m0,0l2051558,0l2051558,9144l0,9144l0,0">
                        <v:stroke weight="0pt" endcap="flat" joinstyle="miter" miterlimit="10" on="false" color="#000000" opacity="0"/>
                        <v:fill on="true" color="#000000"/>
                      </v:shape>
                      <v:shape id="Shape 52841" style="position:absolute;width:91;height:91;left:20516;top:0;" coordsize="9144,9144" path="m0,0l9144,0l9144,9144l0,9144l0,0">
                        <v:stroke weight="0pt" endcap="flat" joinstyle="miter" miterlimit="10" on="false" color="#000000" opacity="0"/>
                        <v:fill on="true" color="#000000"/>
                      </v:shape>
                      <v:shape id="Shape 52842" style="position:absolute;width:11372;height:91;left:20577;top:0;" coordsize="1137209,9144" path="m0,0l1137209,0l1137209,9144l0,9144l0,0">
                        <v:stroke weight="0pt" endcap="flat" joinstyle="miter" miterlimit="10" on="false" color="#000000" opacity="0"/>
                        <v:fill on="true" color="#000000"/>
                      </v:shape>
                      <v:shape id="Shape 52843" style="position:absolute;width:20515;height:91;left:0;top:2227;" coordsize="2051558,9144" path="m0,0l2051558,0l2051558,9144l0,9144l0,0">
                        <v:stroke weight="0pt" endcap="flat" joinstyle="miter" miterlimit="10" on="false" color="#000000" opacity="0"/>
                        <v:fill on="true" color="#000000"/>
                      </v:shape>
                      <v:shape id="Shape 52844" style="position:absolute;width:91;height:91;left:20516;top:2227;" coordsize="9144,9144" path="m0,0l9144,0l9144,9144l0,9144l0,0">
                        <v:stroke weight="0pt" endcap="flat" joinstyle="miter" miterlimit="10" on="false" color="#000000" opacity="0"/>
                        <v:fill on="true" color="#000000"/>
                      </v:shape>
                      <v:shape id="Shape 52845" style="position:absolute;width:11372;height:91;left:20577;top:2227;" coordsize="1137209,9144" path="m0,0l1137209,0l1137209,9144l0,9144l0,0">
                        <v:stroke weight="0pt" endcap="flat" joinstyle="miter" miterlimit="10" on="false" color="#000000" opacity="0"/>
                        <v:fill on="true" color="#000000"/>
                      </v:shape>
                      <v:shape id="Shape 52846" style="position:absolute;width:91;height:91;left:31949;top:2227;" coordsize="9144,9144" path="m0,0l9144,0l9144,9144l0,9144l0,0">
                        <v:stroke weight="0pt" endcap="flat" joinstyle="miter" miterlimit="10" on="false" color="#000000" opacity="0"/>
                        <v:fill on="true" color="#000000"/>
                      </v:shape>
                      <v:shape id="Shape 52847" style="position:absolute;width:23365;height:91;left:32010;top:2227;" coordsize="2336546,9144" path="m0,0l2336546,0l2336546,9144l0,9144l0,0">
                        <v:stroke weight="0pt" endcap="flat" joinstyle="miter" miterlimit="10" on="false" color="#000000" opacity="0"/>
                        <v:fill on="true" color="#000000"/>
                      </v:shape>
                    </v:group>
                  </w:pict>
                </mc:Fallback>
              </mc:AlternateContent>
            </w:r>
            <w:r>
              <w:rPr>
                <w:sz w:val="21"/>
              </w:rPr>
              <w:t xml:space="preserve"> </w:t>
            </w:r>
            <w:r>
              <w:rPr>
                <w:sz w:val="21"/>
              </w:rPr>
              <w:tab/>
            </w:r>
            <w:r>
              <w:rPr>
                <w:sz w:val="20"/>
              </w:rPr>
              <w:t>Description of suit</w:t>
            </w:r>
            <w:r>
              <w:rPr>
                <w:color w:val="000000"/>
                <w:sz w:val="20"/>
              </w:rPr>
              <w:t xml:space="preserve"> </w:t>
            </w:r>
            <w:r>
              <w:rPr>
                <w:color w:val="000000"/>
                <w:sz w:val="20"/>
              </w:rPr>
              <w:tab/>
            </w:r>
            <w:r>
              <w:rPr>
                <w:sz w:val="20"/>
              </w:rPr>
              <w:t>Period of limitation</w:t>
            </w:r>
            <w:r>
              <w:rPr>
                <w:color w:val="000000"/>
                <w:sz w:val="20"/>
              </w:rPr>
              <w:t xml:space="preserve"> </w:t>
            </w:r>
            <w:r>
              <w:rPr>
                <w:color w:val="000000"/>
                <w:sz w:val="20"/>
              </w:rPr>
              <w:tab/>
            </w:r>
            <w:r>
              <w:rPr>
                <w:sz w:val="20"/>
              </w:rPr>
              <w:t>Time from which period begins to run</w:t>
            </w:r>
            <w:r>
              <w:rPr>
                <w:color w:val="000000"/>
                <w:sz w:val="20"/>
              </w:rPr>
              <w:t xml:space="preserve"> </w:t>
            </w:r>
          </w:p>
          <w:p w14:paraId="5AE64582" w14:textId="77777777" w:rsidR="008E1C1E" w:rsidRDefault="00000000">
            <w:pPr>
              <w:spacing w:after="81" w:line="259" w:lineRule="auto"/>
              <w:ind w:left="0" w:right="144" w:firstLine="0"/>
              <w:jc w:val="center"/>
            </w:pPr>
            <w:r>
              <w:rPr>
                <w:sz w:val="21"/>
              </w:rPr>
              <w:t xml:space="preserve">PART </w:t>
            </w:r>
            <w:proofErr w:type="gramStart"/>
            <w:r>
              <w:rPr>
                <w:sz w:val="21"/>
              </w:rPr>
              <w:t>III.</w:t>
            </w:r>
            <w:r>
              <w:rPr>
                <w:b/>
                <w:color w:val="000000"/>
                <w:sz w:val="21"/>
              </w:rPr>
              <w:t>—</w:t>
            </w:r>
            <w:proofErr w:type="gramEnd"/>
            <w:r>
              <w:rPr>
                <w:sz w:val="21"/>
              </w:rPr>
              <w:t>S</w:t>
            </w:r>
            <w:r>
              <w:rPr>
                <w:sz w:val="18"/>
              </w:rPr>
              <w:t>UITS RELATING TO DECLARATIONS</w:t>
            </w:r>
            <w:r>
              <w:rPr>
                <w:sz w:val="21"/>
              </w:rPr>
              <w:t xml:space="preserve"> </w:t>
            </w:r>
          </w:p>
          <w:p w14:paraId="4F057187" w14:textId="77777777" w:rsidR="008E1C1E" w:rsidRDefault="00000000">
            <w:pPr>
              <w:numPr>
                <w:ilvl w:val="0"/>
                <w:numId w:val="36"/>
              </w:numPr>
              <w:spacing w:after="180" w:line="243" w:lineRule="auto"/>
              <w:ind w:hanging="449"/>
              <w:jc w:val="left"/>
            </w:pPr>
            <w:r>
              <w:rPr>
                <w:sz w:val="21"/>
              </w:rPr>
              <w:t xml:space="preserve">To declare the forgery of </w:t>
            </w:r>
            <w:proofErr w:type="gramStart"/>
            <w:r>
              <w:rPr>
                <w:sz w:val="21"/>
              </w:rPr>
              <w:t>an</w:t>
            </w:r>
            <w:proofErr w:type="gramEnd"/>
            <w:r>
              <w:rPr>
                <w:sz w:val="21"/>
              </w:rPr>
              <w:t xml:space="preserve"> </w:t>
            </w:r>
            <w:r>
              <w:rPr>
                <w:sz w:val="21"/>
              </w:rPr>
              <w:tab/>
              <w:t xml:space="preserve">Three years. </w:t>
            </w:r>
            <w:r>
              <w:rPr>
                <w:sz w:val="21"/>
              </w:rPr>
              <w:tab/>
              <w:t xml:space="preserve">When the issue or registration becomes instrument issued or registered. </w:t>
            </w:r>
            <w:r>
              <w:rPr>
                <w:sz w:val="21"/>
              </w:rPr>
              <w:tab/>
              <w:t xml:space="preserve">known to the plaintiff. </w:t>
            </w:r>
          </w:p>
          <w:p w14:paraId="1EE13810" w14:textId="77777777" w:rsidR="008E1C1E" w:rsidRDefault="00000000">
            <w:pPr>
              <w:numPr>
                <w:ilvl w:val="0"/>
                <w:numId w:val="36"/>
              </w:numPr>
              <w:spacing w:after="173" w:line="238" w:lineRule="auto"/>
              <w:ind w:hanging="449"/>
              <w:jc w:val="left"/>
            </w:pPr>
            <w:r>
              <w:rPr>
                <w:sz w:val="21"/>
              </w:rPr>
              <w:t xml:space="preserve">To obtain a declaration that </w:t>
            </w:r>
            <w:proofErr w:type="gramStart"/>
            <w:r>
              <w:rPr>
                <w:sz w:val="21"/>
              </w:rPr>
              <w:t>an</w:t>
            </w:r>
            <w:proofErr w:type="gramEnd"/>
            <w:r>
              <w:rPr>
                <w:sz w:val="21"/>
              </w:rPr>
              <w:t xml:space="preserve"> Three years. When the alleged adoption becomes alleged adoption is invalid, or known to the plaintiff. never, in fact, took place. </w:t>
            </w:r>
          </w:p>
          <w:p w14:paraId="4130867E" w14:textId="77777777" w:rsidR="008E1C1E" w:rsidRDefault="00000000">
            <w:pPr>
              <w:numPr>
                <w:ilvl w:val="0"/>
                <w:numId w:val="36"/>
              </w:numPr>
              <w:spacing w:after="125" w:line="259" w:lineRule="auto"/>
              <w:ind w:hanging="449"/>
              <w:jc w:val="left"/>
            </w:pPr>
            <w:r>
              <w:rPr>
                <w:sz w:val="21"/>
              </w:rPr>
              <w:t xml:space="preserve">To obtain any other declaration. </w:t>
            </w:r>
            <w:r>
              <w:rPr>
                <w:sz w:val="21"/>
              </w:rPr>
              <w:tab/>
              <w:t xml:space="preserve">Three years. </w:t>
            </w:r>
            <w:r>
              <w:rPr>
                <w:sz w:val="21"/>
              </w:rPr>
              <w:tab/>
              <w:t xml:space="preserve">When the right to sue first accrues. </w:t>
            </w:r>
          </w:p>
          <w:p w14:paraId="7DA470F4" w14:textId="77777777" w:rsidR="008E1C1E" w:rsidRDefault="00000000">
            <w:pPr>
              <w:spacing w:after="137" w:line="259" w:lineRule="auto"/>
              <w:ind w:left="0" w:right="144" w:firstLine="0"/>
              <w:jc w:val="center"/>
            </w:pPr>
            <w:r>
              <w:rPr>
                <w:sz w:val="21"/>
              </w:rPr>
              <w:t xml:space="preserve">PART </w:t>
            </w:r>
            <w:proofErr w:type="gramStart"/>
            <w:r>
              <w:rPr>
                <w:sz w:val="21"/>
              </w:rPr>
              <w:t>IV.</w:t>
            </w:r>
            <w:r>
              <w:rPr>
                <w:b/>
                <w:color w:val="000000"/>
                <w:sz w:val="21"/>
              </w:rPr>
              <w:t>—</w:t>
            </w:r>
            <w:proofErr w:type="gramEnd"/>
            <w:r>
              <w:rPr>
                <w:sz w:val="21"/>
              </w:rPr>
              <w:t>S</w:t>
            </w:r>
            <w:r>
              <w:rPr>
                <w:sz w:val="18"/>
              </w:rPr>
              <w:t>UITS RELATING TO DECREES AND INSTRUMENTS</w:t>
            </w:r>
            <w:r>
              <w:rPr>
                <w:sz w:val="21"/>
              </w:rPr>
              <w:t xml:space="preserve"> </w:t>
            </w:r>
          </w:p>
          <w:p w14:paraId="288E3109" w14:textId="77777777" w:rsidR="008E1C1E" w:rsidRDefault="00000000">
            <w:pPr>
              <w:numPr>
                <w:ilvl w:val="0"/>
                <w:numId w:val="36"/>
              </w:numPr>
              <w:spacing w:after="6" w:line="238" w:lineRule="auto"/>
              <w:ind w:hanging="449"/>
              <w:jc w:val="left"/>
            </w:pPr>
            <w:r>
              <w:rPr>
                <w:sz w:val="21"/>
              </w:rPr>
              <w:t xml:space="preserve">To cancel or set aside an instrument Three years. When the facts entitling the plaintiff to or decree or for the rescission of have the instrument or decree a contract. </w:t>
            </w:r>
            <w:r>
              <w:rPr>
                <w:sz w:val="21"/>
              </w:rPr>
              <w:tab/>
              <w:t xml:space="preserve">cancelled or set aside or the contract </w:t>
            </w:r>
          </w:p>
          <w:p w14:paraId="71FBEB6D" w14:textId="77777777" w:rsidR="008E1C1E" w:rsidRDefault="00000000">
            <w:pPr>
              <w:spacing w:after="78" w:line="259" w:lineRule="auto"/>
              <w:ind w:left="0" w:right="193" w:firstLine="0"/>
              <w:jc w:val="right"/>
            </w:pPr>
            <w:r>
              <w:rPr>
                <w:sz w:val="21"/>
              </w:rPr>
              <w:t xml:space="preserve">rescinded first become known to him. </w:t>
            </w:r>
          </w:p>
          <w:p w14:paraId="6883A789" w14:textId="77777777" w:rsidR="008E1C1E" w:rsidRDefault="00000000">
            <w:pPr>
              <w:numPr>
                <w:ilvl w:val="0"/>
                <w:numId w:val="36"/>
              </w:numPr>
              <w:spacing w:after="91" w:line="245" w:lineRule="auto"/>
              <w:ind w:hanging="449"/>
              <w:jc w:val="left"/>
            </w:pPr>
            <w:r>
              <w:rPr>
                <w:sz w:val="21"/>
              </w:rPr>
              <w:t>To set aside a transfer of property   made by the guardian of a ward</w:t>
            </w:r>
            <w:r>
              <w:rPr>
                <w:b/>
                <w:color w:val="000000"/>
                <w:sz w:val="21"/>
              </w:rPr>
              <w:t>—</w:t>
            </w:r>
            <w:r>
              <w:rPr>
                <w:sz w:val="21"/>
              </w:rPr>
              <w:t xml:space="preserve"> </w:t>
            </w:r>
          </w:p>
          <w:p w14:paraId="1DBF2530" w14:textId="77777777" w:rsidR="008E1C1E" w:rsidRDefault="00000000">
            <w:pPr>
              <w:numPr>
                <w:ilvl w:val="1"/>
                <w:numId w:val="36"/>
              </w:numPr>
              <w:spacing w:after="0" w:line="259" w:lineRule="auto"/>
              <w:ind w:right="26" w:hanging="317"/>
              <w:jc w:val="left"/>
            </w:pPr>
            <w:r>
              <w:rPr>
                <w:sz w:val="21"/>
              </w:rPr>
              <w:t xml:space="preserve">by the ward who has attained </w:t>
            </w:r>
            <w:r>
              <w:rPr>
                <w:sz w:val="21"/>
              </w:rPr>
              <w:tab/>
              <w:t xml:space="preserve">Three years. </w:t>
            </w:r>
            <w:r>
              <w:rPr>
                <w:sz w:val="21"/>
              </w:rPr>
              <w:tab/>
              <w:t xml:space="preserve">When the ward attains majority. </w:t>
            </w:r>
          </w:p>
          <w:p w14:paraId="490263ED" w14:textId="77777777" w:rsidR="008E1C1E" w:rsidRDefault="00000000">
            <w:pPr>
              <w:spacing w:after="0" w:line="259" w:lineRule="auto"/>
              <w:ind w:left="0" w:firstLine="0"/>
              <w:jc w:val="left"/>
            </w:pPr>
            <w:r>
              <w:rPr>
                <w:sz w:val="21"/>
              </w:rPr>
              <w:t xml:space="preserve"> </w:t>
            </w:r>
          </w:p>
          <w:p w14:paraId="7BC04B7E" w14:textId="77777777" w:rsidR="008E1C1E" w:rsidRDefault="00000000">
            <w:pPr>
              <w:spacing w:after="112" w:line="259" w:lineRule="auto"/>
              <w:ind w:left="900" w:firstLine="0"/>
              <w:jc w:val="left"/>
            </w:pPr>
            <w:r>
              <w:rPr>
                <w:sz w:val="21"/>
              </w:rPr>
              <w:t xml:space="preserve">majority; </w:t>
            </w:r>
          </w:p>
          <w:p w14:paraId="1B1D1D28" w14:textId="77777777" w:rsidR="008E1C1E" w:rsidRDefault="00000000">
            <w:pPr>
              <w:tabs>
                <w:tab w:val="center" w:pos="949"/>
                <w:tab w:val="center" w:pos="1693"/>
                <w:tab w:val="center" w:pos="2498"/>
                <w:tab w:val="center" w:pos="3379"/>
                <w:tab w:val="center" w:pos="4589"/>
                <w:tab w:val="center" w:pos="5490"/>
              </w:tabs>
              <w:spacing w:after="0" w:line="259" w:lineRule="auto"/>
              <w:ind w:left="0" w:firstLine="0"/>
              <w:jc w:val="left"/>
            </w:pPr>
            <w:r>
              <w:rPr>
                <w:rFonts w:ascii="Calibri" w:eastAsia="Calibri" w:hAnsi="Calibri" w:cs="Calibri"/>
                <w:color w:val="000000"/>
              </w:rPr>
              <w:tab/>
            </w:r>
            <w:r>
              <w:rPr>
                <w:sz w:val="21"/>
              </w:rPr>
              <w:t>(</w:t>
            </w:r>
            <w:r>
              <w:rPr>
                <w:i/>
                <w:sz w:val="21"/>
              </w:rPr>
              <w:t>b</w:t>
            </w:r>
            <w:r>
              <w:rPr>
                <w:sz w:val="21"/>
              </w:rPr>
              <w:t xml:space="preserve">)by </w:t>
            </w:r>
            <w:r>
              <w:rPr>
                <w:sz w:val="21"/>
              </w:rPr>
              <w:tab/>
              <w:t xml:space="preserve">the </w:t>
            </w:r>
            <w:r>
              <w:rPr>
                <w:sz w:val="21"/>
              </w:rPr>
              <w:tab/>
              <w:t xml:space="preserve">ward’s </w:t>
            </w:r>
            <w:r>
              <w:rPr>
                <w:sz w:val="21"/>
              </w:rPr>
              <w:tab/>
              <w:t xml:space="preserve">legal </w:t>
            </w:r>
            <w:r>
              <w:rPr>
                <w:sz w:val="21"/>
              </w:rPr>
              <w:tab/>
              <w:t xml:space="preserve"> </w:t>
            </w:r>
            <w:r>
              <w:rPr>
                <w:sz w:val="21"/>
              </w:rPr>
              <w:tab/>
              <w:t xml:space="preserve"> </w:t>
            </w:r>
          </w:p>
          <w:p w14:paraId="46F44F16" w14:textId="77777777" w:rsidR="008E1C1E" w:rsidRDefault="00000000">
            <w:pPr>
              <w:spacing w:after="0" w:line="259" w:lineRule="auto"/>
              <w:ind w:left="0" w:firstLine="0"/>
              <w:jc w:val="left"/>
            </w:pPr>
            <w:r>
              <w:rPr>
                <w:sz w:val="21"/>
              </w:rPr>
              <w:t xml:space="preserve"> </w:t>
            </w:r>
          </w:p>
          <w:p w14:paraId="258AEABE" w14:textId="77777777" w:rsidR="008E1C1E" w:rsidRDefault="00000000">
            <w:pPr>
              <w:spacing w:after="77" w:line="259" w:lineRule="auto"/>
              <w:ind w:left="900" w:firstLine="0"/>
              <w:jc w:val="left"/>
            </w:pPr>
            <w:r>
              <w:rPr>
                <w:sz w:val="21"/>
              </w:rPr>
              <w:t>representative</w:t>
            </w:r>
            <w:r>
              <w:rPr>
                <w:b/>
                <w:color w:val="000000"/>
                <w:sz w:val="21"/>
              </w:rPr>
              <w:t>—</w:t>
            </w:r>
            <w:r>
              <w:rPr>
                <w:sz w:val="21"/>
              </w:rPr>
              <w:t xml:space="preserve"> </w:t>
            </w:r>
          </w:p>
          <w:p w14:paraId="5D5C3624" w14:textId="77777777" w:rsidR="008E1C1E" w:rsidRDefault="00000000">
            <w:pPr>
              <w:numPr>
                <w:ilvl w:val="1"/>
                <w:numId w:val="37"/>
              </w:numPr>
              <w:spacing w:after="98" w:line="238" w:lineRule="auto"/>
              <w:ind w:right="513" w:hanging="338"/>
              <w:jc w:val="left"/>
            </w:pPr>
            <w:r>
              <w:rPr>
                <w:sz w:val="21"/>
              </w:rPr>
              <w:t xml:space="preserve">when the ward dies within Three years. When the ward attains majority. three years from the date of attaining majority. </w:t>
            </w:r>
          </w:p>
          <w:p w14:paraId="3595E8FB" w14:textId="77777777" w:rsidR="008E1C1E" w:rsidRDefault="00000000">
            <w:pPr>
              <w:numPr>
                <w:ilvl w:val="1"/>
                <w:numId w:val="37"/>
              </w:numPr>
              <w:spacing w:after="0" w:line="259" w:lineRule="auto"/>
              <w:ind w:right="513" w:hanging="338"/>
              <w:jc w:val="left"/>
            </w:pPr>
            <w:r>
              <w:rPr>
                <w:sz w:val="21"/>
              </w:rPr>
              <w:t xml:space="preserve">when the ward dies before </w:t>
            </w:r>
            <w:r>
              <w:rPr>
                <w:sz w:val="21"/>
              </w:rPr>
              <w:tab/>
              <w:t xml:space="preserve">Three years. </w:t>
            </w:r>
            <w:r>
              <w:rPr>
                <w:sz w:val="21"/>
              </w:rPr>
              <w:tab/>
              <w:t xml:space="preserve">When the ward dies. </w:t>
            </w:r>
          </w:p>
          <w:p w14:paraId="5317C038" w14:textId="77777777" w:rsidR="008E1C1E" w:rsidRDefault="00000000">
            <w:pPr>
              <w:spacing w:after="100" w:line="259" w:lineRule="auto"/>
              <w:ind w:left="1080" w:firstLine="0"/>
              <w:jc w:val="left"/>
            </w:pPr>
            <w:r>
              <w:rPr>
                <w:sz w:val="21"/>
              </w:rPr>
              <w:t xml:space="preserve">attaining majority. </w:t>
            </w:r>
          </w:p>
          <w:p w14:paraId="513618C8" w14:textId="77777777" w:rsidR="008E1C1E" w:rsidRDefault="00000000">
            <w:pPr>
              <w:spacing w:after="89" w:line="259" w:lineRule="auto"/>
              <w:ind w:left="0" w:right="145" w:firstLine="0"/>
              <w:jc w:val="center"/>
            </w:pPr>
            <w:r>
              <w:rPr>
                <w:sz w:val="21"/>
              </w:rPr>
              <w:t>PART V.</w:t>
            </w:r>
            <w:r>
              <w:rPr>
                <w:b/>
                <w:color w:val="000000"/>
                <w:sz w:val="21"/>
              </w:rPr>
              <w:t>—</w:t>
            </w:r>
            <w:r>
              <w:rPr>
                <w:sz w:val="21"/>
              </w:rPr>
              <w:t>S</w:t>
            </w:r>
            <w:r>
              <w:rPr>
                <w:sz w:val="18"/>
              </w:rPr>
              <w:t>UITS RELATING TO IMMOVABLE PROPERTY</w:t>
            </w:r>
            <w:r>
              <w:rPr>
                <w:sz w:val="21"/>
              </w:rPr>
              <w:t xml:space="preserve"> </w:t>
            </w:r>
          </w:p>
          <w:p w14:paraId="236194D6" w14:textId="77777777" w:rsidR="008E1C1E" w:rsidRDefault="00000000">
            <w:pPr>
              <w:numPr>
                <w:ilvl w:val="0"/>
                <w:numId w:val="36"/>
              </w:numPr>
              <w:spacing w:after="81" w:line="259" w:lineRule="auto"/>
              <w:ind w:hanging="449"/>
              <w:jc w:val="left"/>
            </w:pPr>
            <w:r>
              <w:rPr>
                <w:sz w:val="21"/>
              </w:rPr>
              <w:t>By a mortgagor</w:t>
            </w:r>
            <w:r>
              <w:rPr>
                <w:b/>
                <w:color w:val="000000"/>
                <w:sz w:val="21"/>
              </w:rPr>
              <w:t>—</w:t>
            </w:r>
            <w:r>
              <w:rPr>
                <w:sz w:val="21"/>
              </w:rPr>
              <w:t xml:space="preserve"> </w:t>
            </w:r>
            <w:r>
              <w:rPr>
                <w:sz w:val="21"/>
              </w:rPr>
              <w:tab/>
              <w:t xml:space="preserve"> </w:t>
            </w:r>
            <w:r>
              <w:rPr>
                <w:sz w:val="21"/>
              </w:rPr>
              <w:tab/>
              <w:t xml:space="preserve"> </w:t>
            </w:r>
          </w:p>
          <w:p w14:paraId="7197A9F5" w14:textId="77777777" w:rsidR="008E1C1E" w:rsidRDefault="00000000">
            <w:pPr>
              <w:spacing w:after="92" w:line="244" w:lineRule="auto"/>
              <w:ind w:left="900" w:right="49" w:hanging="900"/>
              <w:jc w:val="left"/>
            </w:pPr>
            <w:r>
              <w:rPr>
                <w:sz w:val="21"/>
              </w:rPr>
              <w:t xml:space="preserve"> </w:t>
            </w:r>
            <w:r>
              <w:rPr>
                <w:sz w:val="21"/>
              </w:rPr>
              <w:tab/>
              <w:t>(</w:t>
            </w:r>
            <w:r>
              <w:rPr>
                <w:i/>
                <w:sz w:val="21"/>
              </w:rPr>
              <w:t>a</w:t>
            </w:r>
            <w:r>
              <w:rPr>
                <w:sz w:val="21"/>
              </w:rPr>
              <w:t xml:space="preserve">)to </w:t>
            </w:r>
            <w:r>
              <w:rPr>
                <w:sz w:val="21"/>
              </w:rPr>
              <w:tab/>
              <w:t xml:space="preserve">redeem </w:t>
            </w:r>
            <w:r>
              <w:rPr>
                <w:sz w:val="21"/>
              </w:rPr>
              <w:tab/>
              <w:t xml:space="preserve">or </w:t>
            </w:r>
            <w:r>
              <w:rPr>
                <w:sz w:val="21"/>
              </w:rPr>
              <w:tab/>
              <w:t xml:space="preserve">recover </w:t>
            </w:r>
            <w:r>
              <w:rPr>
                <w:sz w:val="21"/>
              </w:rPr>
              <w:tab/>
              <w:t xml:space="preserve">Thirty years. </w:t>
            </w:r>
            <w:r>
              <w:rPr>
                <w:sz w:val="21"/>
              </w:rPr>
              <w:tab/>
              <w:t xml:space="preserve">When the right to redeem or to recover possession </w:t>
            </w:r>
            <w:r>
              <w:rPr>
                <w:sz w:val="21"/>
              </w:rPr>
              <w:tab/>
              <w:t xml:space="preserve">of </w:t>
            </w:r>
            <w:r>
              <w:rPr>
                <w:sz w:val="21"/>
              </w:rPr>
              <w:tab/>
              <w:t xml:space="preserve">immovable </w:t>
            </w:r>
            <w:r>
              <w:rPr>
                <w:sz w:val="21"/>
              </w:rPr>
              <w:tab/>
              <w:t xml:space="preserve">possession accrues. property mortgaged; </w:t>
            </w:r>
          </w:p>
          <w:p w14:paraId="62602280" w14:textId="77777777" w:rsidR="008E1C1E" w:rsidRDefault="00000000">
            <w:pPr>
              <w:spacing w:after="0" w:line="238" w:lineRule="auto"/>
              <w:ind w:left="900" w:hanging="900"/>
            </w:pPr>
            <w:r>
              <w:rPr>
                <w:sz w:val="21"/>
              </w:rPr>
              <w:t xml:space="preserve"> (</w:t>
            </w:r>
            <w:r>
              <w:rPr>
                <w:i/>
                <w:sz w:val="21"/>
              </w:rPr>
              <w:t>b</w:t>
            </w:r>
            <w:r>
              <w:rPr>
                <w:sz w:val="21"/>
              </w:rPr>
              <w:t xml:space="preserve">)to recover possession of Twelve years. When the transfer becomes known to the immovable property mortgaged plaintiff. </w:t>
            </w:r>
          </w:p>
          <w:p w14:paraId="1D186424" w14:textId="77777777" w:rsidR="008E1C1E" w:rsidRDefault="00000000">
            <w:pPr>
              <w:spacing w:after="98" w:line="238" w:lineRule="auto"/>
              <w:ind w:left="900" w:right="5323" w:firstLine="0"/>
              <w:jc w:val="left"/>
            </w:pPr>
            <w:r>
              <w:rPr>
                <w:sz w:val="21"/>
              </w:rPr>
              <w:t xml:space="preserve">and afterwards transferred by the mortgagee for a valuable consideration; </w:t>
            </w:r>
          </w:p>
          <w:p w14:paraId="4BC6722C" w14:textId="77777777" w:rsidR="008E1C1E" w:rsidRDefault="00000000">
            <w:pPr>
              <w:spacing w:after="0" w:line="238" w:lineRule="auto"/>
              <w:ind w:left="900" w:hanging="900"/>
            </w:pPr>
            <w:r>
              <w:rPr>
                <w:sz w:val="21"/>
              </w:rPr>
              <w:t xml:space="preserve"> (</w:t>
            </w:r>
            <w:r>
              <w:rPr>
                <w:i/>
                <w:sz w:val="21"/>
              </w:rPr>
              <w:t>c</w:t>
            </w:r>
            <w:r>
              <w:rPr>
                <w:sz w:val="21"/>
              </w:rPr>
              <w:t xml:space="preserve">) to recover surplus collections Three years. When the mortgagor re-enters on the received by the mortgagee after mortgaged property. </w:t>
            </w:r>
          </w:p>
          <w:p w14:paraId="1716EB90" w14:textId="77777777" w:rsidR="008E1C1E" w:rsidRDefault="00000000">
            <w:pPr>
              <w:spacing w:after="93" w:line="243" w:lineRule="auto"/>
              <w:ind w:left="900" w:right="4829" w:firstLine="0"/>
              <w:jc w:val="left"/>
            </w:pPr>
            <w:r>
              <w:rPr>
                <w:sz w:val="21"/>
              </w:rPr>
              <w:t xml:space="preserve">the </w:t>
            </w:r>
            <w:r>
              <w:rPr>
                <w:sz w:val="21"/>
              </w:rPr>
              <w:tab/>
              <w:t xml:space="preserve">mortgage </w:t>
            </w:r>
            <w:r>
              <w:rPr>
                <w:sz w:val="21"/>
              </w:rPr>
              <w:tab/>
              <w:t xml:space="preserve">has </w:t>
            </w:r>
            <w:r>
              <w:rPr>
                <w:sz w:val="21"/>
              </w:rPr>
              <w:tab/>
              <w:t xml:space="preserve">been satisfied. </w:t>
            </w:r>
          </w:p>
          <w:p w14:paraId="6557A42A" w14:textId="77777777" w:rsidR="008E1C1E" w:rsidRDefault="00000000">
            <w:pPr>
              <w:numPr>
                <w:ilvl w:val="0"/>
                <w:numId w:val="36"/>
              </w:numPr>
              <w:spacing w:after="0" w:line="259" w:lineRule="auto"/>
              <w:ind w:hanging="449"/>
              <w:jc w:val="left"/>
            </w:pPr>
            <w:r>
              <w:rPr>
                <w:sz w:val="21"/>
              </w:rPr>
              <w:t xml:space="preserve">To enforce payment of money </w:t>
            </w:r>
            <w:r>
              <w:rPr>
                <w:sz w:val="21"/>
              </w:rPr>
              <w:tab/>
              <w:t xml:space="preserve">Twelve years. </w:t>
            </w:r>
            <w:r>
              <w:rPr>
                <w:sz w:val="21"/>
              </w:rPr>
              <w:tab/>
              <w:t xml:space="preserve">When the money sued for becomes due. </w:t>
            </w:r>
          </w:p>
          <w:p w14:paraId="6E41C994" w14:textId="77777777" w:rsidR="008E1C1E" w:rsidRDefault="00000000">
            <w:pPr>
              <w:spacing w:after="97" w:line="243" w:lineRule="auto"/>
              <w:ind w:left="720" w:right="4764" w:firstLine="0"/>
              <w:jc w:val="left"/>
            </w:pPr>
            <w:r>
              <w:rPr>
                <w:sz w:val="21"/>
              </w:rPr>
              <w:t xml:space="preserve">secured </w:t>
            </w:r>
            <w:r>
              <w:rPr>
                <w:sz w:val="21"/>
              </w:rPr>
              <w:tab/>
              <w:t xml:space="preserve">by </w:t>
            </w:r>
            <w:r>
              <w:rPr>
                <w:sz w:val="21"/>
              </w:rPr>
              <w:tab/>
              <w:t xml:space="preserve">a </w:t>
            </w:r>
            <w:r>
              <w:rPr>
                <w:sz w:val="21"/>
              </w:rPr>
              <w:tab/>
              <w:t xml:space="preserve">mortgage </w:t>
            </w:r>
            <w:r>
              <w:rPr>
                <w:sz w:val="21"/>
              </w:rPr>
              <w:tab/>
              <w:t xml:space="preserve">or otherwise </w:t>
            </w:r>
            <w:r>
              <w:rPr>
                <w:sz w:val="21"/>
              </w:rPr>
              <w:tab/>
              <w:t xml:space="preserve">charged </w:t>
            </w:r>
            <w:r>
              <w:rPr>
                <w:sz w:val="21"/>
              </w:rPr>
              <w:tab/>
              <w:t xml:space="preserve">upon immovable property. </w:t>
            </w:r>
          </w:p>
          <w:p w14:paraId="6CDF294D" w14:textId="77777777" w:rsidR="008E1C1E" w:rsidRDefault="00000000">
            <w:pPr>
              <w:numPr>
                <w:ilvl w:val="0"/>
                <w:numId w:val="36"/>
              </w:numPr>
              <w:spacing w:after="85" w:line="259" w:lineRule="auto"/>
              <w:ind w:hanging="449"/>
              <w:jc w:val="left"/>
            </w:pPr>
            <w:r>
              <w:rPr>
                <w:sz w:val="21"/>
              </w:rPr>
              <w:t>By a mortgagee</w:t>
            </w:r>
            <w:r>
              <w:rPr>
                <w:b/>
                <w:color w:val="000000"/>
                <w:sz w:val="21"/>
              </w:rPr>
              <w:t>—</w:t>
            </w:r>
            <w:r>
              <w:rPr>
                <w:sz w:val="21"/>
              </w:rPr>
              <w:t xml:space="preserve"> </w:t>
            </w:r>
            <w:r>
              <w:rPr>
                <w:sz w:val="21"/>
              </w:rPr>
              <w:tab/>
              <w:t xml:space="preserve"> </w:t>
            </w:r>
            <w:r>
              <w:rPr>
                <w:sz w:val="21"/>
              </w:rPr>
              <w:tab/>
              <w:t xml:space="preserve"> </w:t>
            </w:r>
          </w:p>
          <w:p w14:paraId="48405699" w14:textId="77777777" w:rsidR="008E1C1E" w:rsidRDefault="00000000">
            <w:pPr>
              <w:numPr>
                <w:ilvl w:val="1"/>
                <w:numId w:val="36"/>
              </w:numPr>
              <w:spacing w:after="0" w:line="259" w:lineRule="auto"/>
              <w:ind w:right="26" w:hanging="317"/>
              <w:jc w:val="left"/>
            </w:pPr>
            <w:r>
              <w:rPr>
                <w:sz w:val="21"/>
              </w:rPr>
              <w:t xml:space="preserve">for foreclosure; </w:t>
            </w:r>
            <w:r>
              <w:rPr>
                <w:sz w:val="21"/>
              </w:rPr>
              <w:tab/>
              <w:t xml:space="preserve">Thirty years. </w:t>
            </w:r>
            <w:r>
              <w:rPr>
                <w:sz w:val="21"/>
              </w:rPr>
              <w:tab/>
              <w:t xml:space="preserve">When the money secured by the mortgage </w:t>
            </w:r>
          </w:p>
          <w:p w14:paraId="67470D83" w14:textId="77777777" w:rsidR="008E1C1E" w:rsidRDefault="00000000">
            <w:pPr>
              <w:spacing w:after="0" w:line="259" w:lineRule="auto"/>
              <w:ind w:left="0" w:firstLine="0"/>
              <w:jc w:val="left"/>
            </w:pPr>
            <w:r>
              <w:rPr>
                <w:sz w:val="21"/>
              </w:rPr>
              <w:t xml:space="preserve"> </w:t>
            </w:r>
          </w:p>
          <w:p w14:paraId="2BDE43F1" w14:textId="77777777" w:rsidR="008E1C1E" w:rsidRDefault="00000000">
            <w:pPr>
              <w:spacing w:after="0" w:line="259" w:lineRule="auto"/>
              <w:ind w:left="3631" w:firstLine="0"/>
              <w:jc w:val="center"/>
            </w:pPr>
            <w:r>
              <w:rPr>
                <w:sz w:val="21"/>
              </w:rPr>
              <w:t xml:space="preserve">becomes due. </w:t>
            </w:r>
          </w:p>
        </w:tc>
      </w:tr>
    </w:tbl>
    <w:p w14:paraId="43028C9C" w14:textId="77777777" w:rsidR="008E1C1E" w:rsidRDefault="00000000">
      <w:pPr>
        <w:spacing w:after="0" w:line="259" w:lineRule="auto"/>
        <w:ind w:left="10" w:right="38" w:hanging="10"/>
        <w:jc w:val="right"/>
      </w:pPr>
      <w:r>
        <w:rPr>
          <w:sz w:val="21"/>
        </w:rPr>
        <w:t>(</w:t>
      </w:r>
      <w:r>
        <w:rPr>
          <w:i/>
          <w:sz w:val="21"/>
        </w:rPr>
        <w:t>b</w:t>
      </w:r>
      <w:r>
        <w:rPr>
          <w:sz w:val="21"/>
        </w:rPr>
        <w:t xml:space="preserve">) for possession of immovable </w:t>
      </w:r>
    </w:p>
    <w:p w14:paraId="53D90BB8" w14:textId="77777777" w:rsidR="008E1C1E" w:rsidRDefault="00000000">
      <w:pPr>
        <w:spacing w:after="0" w:line="259" w:lineRule="auto"/>
        <w:ind w:left="0" w:firstLine="0"/>
        <w:jc w:val="left"/>
      </w:pPr>
      <w:r>
        <w:rPr>
          <w:sz w:val="21"/>
        </w:rPr>
        <w:t xml:space="preserve"> </w:t>
      </w:r>
    </w:p>
    <w:p w14:paraId="48A383E2" w14:textId="77777777" w:rsidR="008E1C1E" w:rsidRDefault="00000000">
      <w:pPr>
        <w:spacing w:after="0" w:line="259" w:lineRule="auto"/>
        <w:ind w:left="11" w:right="117" w:hanging="10"/>
        <w:jc w:val="center"/>
      </w:pPr>
      <w:r>
        <w:rPr>
          <w:rFonts w:ascii="Calibri" w:eastAsia="Calibri" w:hAnsi="Calibri" w:cs="Calibri"/>
          <w:noProof/>
          <w:color w:val="000000"/>
        </w:rPr>
        <mc:AlternateContent>
          <mc:Choice Requires="wpg">
            <w:drawing>
              <wp:anchor distT="0" distB="0" distL="114300" distR="114300" simplePos="0" relativeHeight="251661312" behindDoc="0" locked="0" layoutInCell="1" allowOverlap="1" wp14:anchorId="29727A55" wp14:editId="27CBE5CC">
                <wp:simplePos x="0" y="0"/>
                <wp:positionH relativeFrom="margin">
                  <wp:posOffset>-77723</wp:posOffset>
                </wp:positionH>
                <wp:positionV relativeFrom="paragraph">
                  <wp:posOffset>174358</wp:posOffset>
                </wp:positionV>
                <wp:extent cx="5965774" cy="6096"/>
                <wp:effectExtent l="0" t="0" r="0" b="0"/>
                <wp:wrapTopAndBottom/>
                <wp:docPr id="40394" name="Group 40394"/>
                <wp:cNvGraphicFramePr/>
                <a:graphic xmlns:a="http://schemas.openxmlformats.org/drawingml/2006/main">
                  <a:graphicData uri="http://schemas.microsoft.com/office/word/2010/wordprocessingGroup">
                    <wpg:wgp>
                      <wpg:cNvGrpSpPr/>
                      <wpg:grpSpPr>
                        <a:xfrm>
                          <a:off x="0" y="0"/>
                          <a:ext cx="5965774" cy="6096"/>
                          <a:chOff x="0" y="0"/>
                          <a:chExt cx="5965774" cy="6096"/>
                        </a:xfrm>
                      </wpg:grpSpPr>
                      <wps:wsp>
                        <wps:cNvPr id="52852" name="Shape 52852"/>
                        <wps:cNvSpPr/>
                        <wps:spPr>
                          <a:xfrm>
                            <a:off x="0" y="0"/>
                            <a:ext cx="364236" cy="9144"/>
                          </a:xfrm>
                          <a:custGeom>
                            <a:avLst/>
                            <a:gdLst/>
                            <a:ahLst/>
                            <a:cxnLst/>
                            <a:rect l="0" t="0" r="0" b="0"/>
                            <a:pathLst>
                              <a:path w="364236" h="9144">
                                <a:moveTo>
                                  <a:pt x="0" y="0"/>
                                </a:moveTo>
                                <a:lnTo>
                                  <a:pt x="364236" y="0"/>
                                </a:lnTo>
                                <a:lnTo>
                                  <a:pt x="3642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53" name="Shape 52853"/>
                        <wps:cNvSpPr/>
                        <wps:spPr>
                          <a:xfrm>
                            <a:off x="3550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54" name="Shape 52854"/>
                        <wps:cNvSpPr/>
                        <wps:spPr>
                          <a:xfrm>
                            <a:off x="361188" y="0"/>
                            <a:ext cx="2060702" cy="9144"/>
                          </a:xfrm>
                          <a:custGeom>
                            <a:avLst/>
                            <a:gdLst/>
                            <a:ahLst/>
                            <a:cxnLst/>
                            <a:rect l="0" t="0" r="0" b="0"/>
                            <a:pathLst>
                              <a:path w="2060702" h="9144">
                                <a:moveTo>
                                  <a:pt x="0" y="0"/>
                                </a:moveTo>
                                <a:lnTo>
                                  <a:pt x="2060702" y="0"/>
                                </a:lnTo>
                                <a:lnTo>
                                  <a:pt x="206070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55" name="Shape 52855"/>
                        <wps:cNvSpPr/>
                        <wps:spPr>
                          <a:xfrm>
                            <a:off x="24128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56" name="Shape 52856"/>
                        <wps:cNvSpPr/>
                        <wps:spPr>
                          <a:xfrm>
                            <a:off x="2418918" y="0"/>
                            <a:ext cx="1146353" cy="9144"/>
                          </a:xfrm>
                          <a:custGeom>
                            <a:avLst/>
                            <a:gdLst/>
                            <a:ahLst/>
                            <a:cxnLst/>
                            <a:rect l="0" t="0" r="0" b="0"/>
                            <a:pathLst>
                              <a:path w="1146353" h="9144">
                                <a:moveTo>
                                  <a:pt x="0" y="0"/>
                                </a:moveTo>
                                <a:lnTo>
                                  <a:pt x="1146353" y="0"/>
                                </a:lnTo>
                                <a:lnTo>
                                  <a:pt x="114635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57" name="Shape 52857"/>
                        <wps:cNvSpPr/>
                        <wps:spPr>
                          <a:xfrm>
                            <a:off x="35560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58" name="Shape 52858"/>
                        <wps:cNvSpPr/>
                        <wps:spPr>
                          <a:xfrm>
                            <a:off x="3562173" y="0"/>
                            <a:ext cx="2403602" cy="9144"/>
                          </a:xfrm>
                          <a:custGeom>
                            <a:avLst/>
                            <a:gdLst/>
                            <a:ahLst/>
                            <a:cxnLst/>
                            <a:rect l="0" t="0" r="0" b="0"/>
                            <a:pathLst>
                              <a:path w="2403602" h="9144">
                                <a:moveTo>
                                  <a:pt x="0" y="0"/>
                                </a:moveTo>
                                <a:lnTo>
                                  <a:pt x="2403602" y="0"/>
                                </a:lnTo>
                                <a:lnTo>
                                  <a:pt x="240360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0394" style="width:469.746pt;height:0.47998pt;position:absolute;mso-position-horizontal-relative:margin;mso-position-horizontal:absolute;margin-left:-6.12pt;mso-position-vertical-relative:text;margin-top:13.729pt;" coordsize="59657,60">
                <v:shape id="Shape 52859" style="position:absolute;width:3642;height:91;left:0;top:0;" coordsize="364236,9144" path="m0,0l364236,0l364236,9144l0,9144l0,0">
                  <v:stroke weight="0pt" endcap="flat" joinstyle="miter" miterlimit="10" on="false" color="#000000" opacity="0"/>
                  <v:fill on="true" color="#000000"/>
                </v:shape>
                <v:shape id="Shape 52860" style="position:absolute;width:91;height:91;left:3550;top:0;" coordsize="9144,9144" path="m0,0l9144,0l9144,9144l0,9144l0,0">
                  <v:stroke weight="0pt" endcap="flat" joinstyle="miter" miterlimit="10" on="false" color="#000000" opacity="0"/>
                  <v:fill on="true" color="#000000"/>
                </v:shape>
                <v:shape id="Shape 52861" style="position:absolute;width:20607;height:91;left:3611;top:0;" coordsize="2060702,9144" path="m0,0l2060702,0l2060702,9144l0,9144l0,0">
                  <v:stroke weight="0pt" endcap="flat" joinstyle="miter" miterlimit="10" on="false" color="#000000" opacity="0"/>
                  <v:fill on="true" color="#000000"/>
                </v:shape>
                <v:shape id="Shape 52862" style="position:absolute;width:91;height:91;left:24128;top:0;" coordsize="9144,9144" path="m0,0l9144,0l9144,9144l0,9144l0,0">
                  <v:stroke weight="0pt" endcap="flat" joinstyle="miter" miterlimit="10" on="false" color="#000000" opacity="0"/>
                  <v:fill on="true" color="#000000"/>
                </v:shape>
                <v:shape id="Shape 52863" style="position:absolute;width:11463;height:91;left:24189;top:0;" coordsize="1146353,9144" path="m0,0l1146353,0l1146353,9144l0,9144l0,0">
                  <v:stroke weight="0pt" endcap="flat" joinstyle="miter" miterlimit="10" on="false" color="#000000" opacity="0"/>
                  <v:fill on="true" color="#000000"/>
                </v:shape>
                <v:shape id="Shape 52864" style="position:absolute;width:91;height:91;left:35560;top:0;" coordsize="9144,9144" path="m0,0l9144,0l9144,9144l0,9144l0,0">
                  <v:stroke weight="0pt" endcap="flat" joinstyle="miter" miterlimit="10" on="false" color="#000000" opacity="0"/>
                  <v:fill on="true" color="#000000"/>
                </v:shape>
                <v:shape id="Shape 52865" style="position:absolute;width:24036;height:91;left:35621;top:0;" coordsize="2403602,9144" path="m0,0l2403602,0l2403602,9144l0,9144l0,0">
                  <v:stroke weight="0pt" endcap="flat" joinstyle="miter" miterlimit="10" on="false" color="#000000" opacity="0"/>
                  <v:fill on="true" color="#000000"/>
                </v:shape>
                <w10:wrap type="topAndBottom"/>
              </v:group>
            </w:pict>
          </mc:Fallback>
        </mc:AlternateContent>
      </w:r>
      <w:r>
        <w:rPr>
          <w:sz w:val="21"/>
        </w:rPr>
        <w:t xml:space="preserve">property mortgaged. </w:t>
      </w:r>
    </w:p>
    <w:p w14:paraId="44076079" w14:textId="77777777" w:rsidR="008E1C1E" w:rsidRDefault="00000000">
      <w:pPr>
        <w:spacing w:after="5" w:line="248" w:lineRule="auto"/>
        <w:ind w:left="1836" w:hanging="1851"/>
      </w:pPr>
      <w:r>
        <w:rPr>
          <w:sz w:val="21"/>
        </w:rPr>
        <w:lastRenderedPageBreak/>
        <w:t xml:space="preserve">Twelve years. </w:t>
      </w:r>
      <w:r>
        <w:rPr>
          <w:sz w:val="21"/>
        </w:rPr>
        <w:tab/>
        <w:t xml:space="preserve">When the mortgagee becomes entitled to possession. </w:t>
      </w:r>
    </w:p>
    <w:p w14:paraId="6A0CE6F5" w14:textId="77777777" w:rsidR="008E1C1E" w:rsidRDefault="008E1C1E">
      <w:pPr>
        <w:sectPr w:rsidR="008E1C1E">
          <w:footnotePr>
            <w:numRestart w:val="eachPage"/>
          </w:footnotePr>
          <w:type w:val="continuous"/>
          <w:pgSz w:w="11906" w:h="16838"/>
          <w:pgMar w:top="1440" w:right="1199" w:bottom="1440" w:left="1548" w:header="720" w:footer="720" w:gutter="0"/>
          <w:cols w:num="2" w:space="720" w:equalWidth="0">
            <w:col w:w="3556" w:space="485"/>
            <w:col w:w="5118"/>
          </w:cols>
        </w:sectPr>
      </w:pPr>
    </w:p>
    <w:p w14:paraId="0C053F84" w14:textId="77777777" w:rsidR="008E1C1E" w:rsidRDefault="00000000">
      <w:pPr>
        <w:tabs>
          <w:tab w:val="center" w:pos="1981"/>
          <w:tab w:val="center" w:pos="4634"/>
          <w:tab w:val="right" w:pos="9165"/>
        </w:tabs>
        <w:spacing w:after="103" w:line="248" w:lineRule="auto"/>
        <w:ind w:left="-15" w:firstLine="0"/>
        <w:jc w:val="left"/>
      </w:pPr>
      <w:r>
        <w:rPr>
          <w:rFonts w:ascii="Calibri" w:eastAsia="Calibri" w:hAnsi="Calibri" w:cs="Calibri"/>
          <w:noProof/>
          <w:color w:val="000000"/>
        </w:rPr>
        <w:lastRenderedPageBreak/>
        <mc:AlternateContent>
          <mc:Choice Requires="wpg">
            <w:drawing>
              <wp:anchor distT="0" distB="0" distL="114300" distR="114300" simplePos="0" relativeHeight="251662336" behindDoc="1" locked="0" layoutInCell="1" allowOverlap="1" wp14:anchorId="543B918F" wp14:editId="0C4BFB9C">
                <wp:simplePos x="0" y="0"/>
                <wp:positionH relativeFrom="column">
                  <wp:posOffset>292557</wp:posOffset>
                </wp:positionH>
                <wp:positionV relativeFrom="paragraph">
                  <wp:posOffset>-24125</wp:posOffset>
                </wp:positionV>
                <wp:extent cx="5595494" cy="216662"/>
                <wp:effectExtent l="0" t="0" r="0" b="0"/>
                <wp:wrapNone/>
                <wp:docPr id="39760" name="Group 39760"/>
                <wp:cNvGraphicFramePr/>
                <a:graphic xmlns:a="http://schemas.openxmlformats.org/drawingml/2006/main">
                  <a:graphicData uri="http://schemas.microsoft.com/office/word/2010/wordprocessingGroup">
                    <wpg:wgp>
                      <wpg:cNvGrpSpPr/>
                      <wpg:grpSpPr>
                        <a:xfrm>
                          <a:off x="0" y="0"/>
                          <a:ext cx="5595494" cy="216662"/>
                          <a:chOff x="0" y="0"/>
                          <a:chExt cx="5595494" cy="216662"/>
                        </a:xfrm>
                      </wpg:grpSpPr>
                      <wps:wsp>
                        <wps:cNvPr id="52866" name="Shape 52866"/>
                        <wps:cNvSpPr/>
                        <wps:spPr>
                          <a:xfrm>
                            <a:off x="0" y="0"/>
                            <a:ext cx="2051558" cy="9144"/>
                          </a:xfrm>
                          <a:custGeom>
                            <a:avLst/>
                            <a:gdLst/>
                            <a:ahLst/>
                            <a:cxnLst/>
                            <a:rect l="0" t="0" r="0" b="0"/>
                            <a:pathLst>
                              <a:path w="2051558" h="9144">
                                <a:moveTo>
                                  <a:pt x="0" y="0"/>
                                </a:moveTo>
                                <a:lnTo>
                                  <a:pt x="2051558" y="0"/>
                                </a:lnTo>
                                <a:lnTo>
                                  <a:pt x="2051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67" name="Shape 52867"/>
                        <wps:cNvSpPr/>
                        <wps:spPr>
                          <a:xfrm>
                            <a:off x="205168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68" name="Shape 52868"/>
                        <wps:cNvSpPr/>
                        <wps:spPr>
                          <a:xfrm>
                            <a:off x="2057781" y="0"/>
                            <a:ext cx="1193597" cy="9144"/>
                          </a:xfrm>
                          <a:custGeom>
                            <a:avLst/>
                            <a:gdLst/>
                            <a:ahLst/>
                            <a:cxnLst/>
                            <a:rect l="0" t="0" r="0" b="0"/>
                            <a:pathLst>
                              <a:path w="1193597" h="9144">
                                <a:moveTo>
                                  <a:pt x="0" y="0"/>
                                </a:moveTo>
                                <a:lnTo>
                                  <a:pt x="1193597" y="0"/>
                                </a:lnTo>
                                <a:lnTo>
                                  <a:pt x="11935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69" name="Shape 52869"/>
                        <wps:cNvSpPr/>
                        <wps:spPr>
                          <a:xfrm>
                            <a:off x="325132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70" name="Shape 52870"/>
                        <wps:cNvSpPr/>
                        <wps:spPr>
                          <a:xfrm>
                            <a:off x="3257423" y="0"/>
                            <a:ext cx="2338071" cy="9144"/>
                          </a:xfrm>
                          <a:custGeom>
                            <a:avLst/>
                            <a:gdLst/>
                            <a:ahLst/>
                            <a:cxnLst/>
                            <a:rect l="0" t="0" r="0" b="0"/>
                            <a:pathLst>
                              <a:path w="2338071" h="9144">
                                <a:moveTo>
                                  <a:pt x="0" y="0"/>
                                </a:moveTo>
                                <a:lnTo>
                                  <a:pt x="2338071" y="0"/>
                                </a:lnTo>
                                <a:lnTo>
                                  <a:pt x="23380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71" name="Shape 52871"/>
                        <wps:cNvSpPr/>
                        <wps:spPr>
                          <a:xfrm>
                            <a:off x="0" y="210566"/>
                            <a:ext cx="2051558" cy="9144"/>
                          </a:xfrm>
                          <a:custGeom>
                            <a:avLst/>
                            <a:gdLst/>
                            <a:ahLst/>
                            <a:cxnLst/>
                            <a:rect l="0" t="0" r="0" b="0"/>
                            <a:pathLst>
                              <a:path w="2051558" h="9144">
                                <a:moveTo>
                                  <a:pt x="0" y="0"/>
                                </a:moveTo>
                                <a:lnTo>
                                  <a:pt x="2051558" y="0"/>
                                </a:lnTo>
                                <a:lnTo>
                                  <a:pt x="2051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72" name="Shape 52872"/>
                        <wps:cNvSpPr/>
                        <wps:spPr>
                          <a:xfrm>
                            <a:off x="2051685" y="2105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73" name="Shape 52873"/>
                        <wps:cNvSpPr/>
                        <wps:spPr>
                          <a:xfrm>
                            <a:off x="2057781" y="210566"/>
                            <a:ext cx="1193597" cy="9144"/>
                          </a:xfrm>
                          <a:custGeom>
                            <a:avLst/>
                            <a:gdLst/>
                            <a:ahLst/>
                            <a:cxnLst/>
                            <a:rect l="0" t="0" r="0" b="0"/>
                            <a:pathLst>
                              <a:path w="1193597" h="9144">
                                <a:moveTo>
                                  <a:pt x="0" y="0"/>
                                </a:moveTo>
                                <a:lnTo>
                                  <a:pt x="1193597" y="0"/>
                                </a:lnTo>
                                <a:lnTo>
                                  <a:pt x="11935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74" name="Shape 52874"/>
                        <wps:cNvSpPr/>
                        <wps:spPr>
                          <a:xfrm>
                            <a:off x="3251327" y="2105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75" name="Shape 52875"/>
                        <wps:cNvSpPr/>
                        <wps:spPr>
                          <a:xfrm>
                            <a:off x="3257423" y="210566"/>
                            <a:ext cx="2338071" cy="9144"/>
                          </a:xfrm>
                          <a:custGeom>
                            <a:avLst/>
                            <a:gdLst/>
                            <a:ahLst/>
                            <a:cxnLst/>
                            <a:rect l="0" t="0" r="0" b="0"/>
                            <a:pathLst>
                              <a:path w="2338071" h="9144">
                                <a:moveTo>
                                  <a:pt x="0" y="0"/>
                                </a:moveTo>
                                <a:lnTo>
                                  <a:pt x="2338071" y="0"/>
                                </a:lnTo>
                                <a:lnTo>
                                  <a:pt x="23380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39760" style="width:440.59pt;height:17.06pt;position:absolute;z-index:-2147483620;mso-position-horizontal-relative:text;mso-position-horizontal:absolute;margin-left:23.036pt;mso-position-vertical-relative:text;margin-top:-1.89966pt;" coordsize="55954,2166">
                <v:shape id="Shape 52876" style="position:absolute;width:20515;height:91;left:0;top:0;" coordsize="2051558,9144" path="m0,0l2051558,0l2051558,9144l0,9144l0,0">
                  <v:stroke weight="0pt" endcap="flat" joinstyle="miter" miterlimit="10" on="false" color="#000000" opacity="0"/>
                  <v:fill on="true" color="#000000"/>
                </v:shape>
                <v:shape id="Shape 52877" style="position:absolute;width:91;height:91;left:20516;top:0;" coordsize="9144,9144" path="m0,0l9144,0l9144,9144l0,9144l0,0">
                  <v:stroke weight="0pt" endcap="flat" joinstyle="miter" miterlimit="10" on="false" color="#000000" opacity="0"/>
                  <v:fill on="true" color="#000000"/>
                </v:shape>
                <v:shape id="Shape 52878" style="position:absolute;width:11935;height:91;left:20577;top:0;" coordsize="1193597,9144" path="m0,0l1193597,0l1193597,9144l0,9144l0,0">
                  <v:stroke weight="0pt" endcap="flat" joinstyle="miter" miterlimit="10" on="false" color="#000000" opacity="0"/>
                  <v:fill on="true" color="#000000"/>
                </v:shape>
                <v:shape id="Shape 52879" style="position:absolute;width:91;height:91;left:32513;top:0;" coordsize="9144,9144" path="m0,0l9144,0l9144,9144l0,9144l0,0">
                  <v:stroke weight="0pt" endcap="flat" joinstyle="miter" miterlimit="10" on="false" color="#000000" opacity="0"/>
                  <v:fill on="true" color="#000000"/>
                </v:shape>
                <v:shape id="Shape 52880" style="position:absolute;width:23380;height:91;left:32574;top:0;" coordsize="2338071,9144" path="m0,0l2338071,0l2338071,9144l0,9144l0,0">
                  <v:stroke weight="0pt" endcap="flat" joinstyle="miter" miterlimit="10" on="false" color="#000000" opacity="0"/>
                  <v:fill on="true" color="#000000"/>
                </v:shape>
                <v:shape id="Shape 52881" style="position:absolute;width:20515;height:91;left:0;top:2105;" coordsize="2051558,9144" path="m0,0l2051558,0l2051558,9144l0,9144l0,0">
                  <v:stroke weight="0pt" endcap="flat" joinstyle="miter" miterlimit="10" on="false" color="#000000" opacity="0"/>
                  <v:fill on="true" color="#000000"/>
                </v:shape>
                <v:shape id="Shape 52882" style="position:absolute;width:91;height:91;left:20516;top:2105;" coordsize="9144,9144" path="m0,0l9144,0l9144,9144l0,9144l0,0">
                  <v:stroke weight="0pt" endcap="flat" joinstyle="miter" miterlimit="10" on="false" color="#000000" opacity="0"/>
                  <v:fill on="true" color="#000000"/>
                </v:shape>
                <v:shape id="Shape 52883" style="position:absolute;width:11935;height:91;left:20577;top:2105;" coordsize="1193597,9144" path="m0,0l1193597,0l1193597,9144l0,9144l0,0">
                  <v:stroke weight="0pt" endcap="flat" joinstyle="miter" miterlimit="10" on="false" color="#000000" opacity="0"/>
                  <v:fill on="true" color="#000000"/>
                </v:shape>
                <v:shape id="Shape 52884" style="position:absolute;width:91;height:91;left:32513;top:2105;" coordsize="9144,9144" path="m0,0l9144,0l9144,9144l0,9144l0,0">
                  <v:stroke weight="0pt" endcap="flat" joinstyle="miter" miterlimit="10" on="false" color="#000000" opacity="0"/>
                  <v:fill on="true" color="#000000"/>
                </v:shape>
                <v:shape id="Shape 52885" style="position:absolute;width:23380;height:91;left:32574;top:2105;" coordsize="2338071,9144" path="m0,0l2338071,0l2338071,9144l0,9144l0,0">
                  <v:stroke weight="0pt" endcap="flat" joinstyle="miter" miterlimit="10" on="false" color="#000000" opacity="0"/>
                  <v:fill on="true" color="#000000"/>
                </v:shape>
              </v:group>
            </w:pict>
          </mc:Fallback>
        </mc:AlternateContent>
      </w:r>
      <w:r>
        <w:rPr>
          <w:sz w:val="21"/>
        </w:rPr>
        <w:t xml:space="preserve"> </w:t>
      </w:r>
      <w:r>
        <w:rPr>
          <w:sz w:val="21"/>
        </w:rPr>
        <w:tab/>
        <w:t>Description of suit</w:t>
      </w:r>
      <w:r>
        <w:rPr>
          <w:color w:val="000000"/>
          <w:sz w:val="21"/>
        </w:rPr>
        <w:t xml:space="preserve"> </w:t>
      </w:r>
      <w:r>
        <w:rPr>
          <w:color w:val="000000"/>
          <w:sz w:val="21"/>
        </w:rPr>
        <w:tab/>
      </w:r>
      <w:r>
        <w:rPr>
          <w:sz w:val="21"/>
        </w:rPr>
        <w:t>Period of limitation</w:t>
      </w:r>
      <w:r>
        <w:rPr>
          <w:color w:val="000000"/>
          <w:sz w:val="21"/>
        </w:rPr>
        <w:t xml:space="preserve"> </w:t>
      </w:r>
      <w:r>
        <w:rPr>
          <w:color w:val="000000"/>
          <w:sz w:val="21"/>
        </w:rPr>
        <w:tab/>
      </w:r>
      <w:r>
        <w:rPr>
          <w:sz w:val="21"/>
        </w:rPr>
        <w:t>Time from which period begins to run</w:t>
      </w:r>
      <w:r>
        <w:rPr>
          <w:color w:val="000000"/>
          <w:sz w:val="21"/>
        </w:rPr>
        <w:t xml:space="preserve"> </w:t>
      </w:r>
    </w:p>
    <w:p w14:paraId="40625DC1" w14:textId="77777777" w:rsidR="008E1C1E" w:rsidRDefault="00000000">
      <w:pPr>
        <w:numPr>
          <w:ilvl w:val="0"/>
          <w:numId w:val="29"/>
        </w:numPr>
        <w:spacing w:after="40" w:line="239" w:lineRule="auto"/>
        <w:ind w:right="182" w:hanging="449"/>
      </w:pPr>
      <w:r>
        <w:rPr>
          <w:sz w:val="21"/>
        </w:rPr>
        <w:t xml:space="preserve">For </w:t>
      </w:r>
      <w:r>
        <w:rPr>
          <w:sz w:val="21"/>
        </w:rPr>
        <w:tab/>
        <w:t xml:space="preserve">possession </w:t>
      </w:r>
      <w:r>
        <w:rPr>
          <w:sz w:val="21"/>
        </w:rPr>
        <w:tab/>
        <w:t xml:space="preserve">of </w:t>
      </w:r>
      <w:r>
        <w:rPr>
          <w:sz w:val="21"/>
        </w:rPr>
        <w:tab/>
        <w:t xml:space="preserve">immovable </w:t>
      </w:r>
      <w:r>
        <w:rPr>
          <w:sz w:val="21"/>
        </w:rPr>
        <w:tab/>
        <w:t xml:space="preserve">Twelve years. </w:t>
      </w:r>
      <w:r>
        <w:rPr>
          <w:sz w:val="21"/>
        </w:rPr>
        <w:tab/>
        <w:t xml:space="preserve">The date of dispossession. property </w:t>
      </w:r>
      <w:r>
        <w:rPr>
          <w:sz w:val="21"/>
        </w:rPr>
        <w:tab/>
        <w:t xml:space="preserve">based </w:t>
      </w:r>
      <w:r>
        <w:rPr>
          <w:sz w:val="21"/>
        </w:rPr>
        <w:tab/>
        <w:t xml:space="preserve">on </w:t>
      </w:r>
      <w:r>
        <w:rPr>
          <w:sz w:val="21"/>
        </w:rPr>
        <w:tab/>
        <w:t xml:space="preserve">previous </w:t>
      </w:r>
      <w:r>
        <w:rPr>
          <w:sz w:val="21"/>
        </w:rPr>
        <w:tab/>
        <w:t xml:space="preserve"> possession and not on title, when </w:t>
      </w:r>
      <w:r>
        <w:rPr>
          <w:sz w:val="21"/>
        </w:rPr>
        <w:tab/>
        <w:t xml:space="preserve"> </w:t>
      </w:r>
    </w:p>
    <w:p w14:paraId="18B394CD" w14:textId="77777777" w:rsidR="008E1C1E" w:rsidRDefault="00000000">
      <w:pPr>
        <w:spacing w:after="40" w:line="239" w:lineRule="auto"/>
        <w:ind w:left="715" w:right="5356" w:hanging="10"/>
        <w:jc w:val="left"/>
      </w:pPr>
      <w:r>
        <w:rPr>
          <w:sz w:val="21"/>
        </w:rPr>
        <w:t xml:space="preserve">the plaintiff while in possession of </w:t>
      </w:r>
      <w:r>
        <w:rPr>
          <w:sz w:val="21"/>
        </w:rPr>
        <w:tab/>
        <w:t xml:space="preserve">the </w:t>
      </w:r>
      <w:r>
        <w:rPr>
          <w:sz w:val="21"/>
        </w:rPr>
        <w:tab/>
        <w:t xml:space="preserve">property </w:t>
      </w:r>
      <w:r>
        <w:rPr>
          <w:sz w:val="21"/>
        </w:rPr>
        <w:tab/>
        <w:t xml:space="preserve">has </w:t>
      </w:r>
      <w:r>
        <w:rPr>
          <w:sz w:val="21"/>
        </w:rPr>
        <w:tab/>
        <w:t xml:space="preserve">been dispossessed. </w:t>
      </w:r>
    </w:p>
    <w:p w14:paraId="3C602E3A" w14:textId="77777777" w:rsidR="008E1C1E" w:rsidRDefault="00000000">
      <w:pPr>
        <w:numPr>
          <w:ilvl w:val="0"/>
          <w:numId w:val="29"/>
        </w:numPr>
        <w:spacing w:after="5" w:line="248" w:lineRule="auto"/>
        <w:ind w:right="182" w:hanging="449"/>
      </w:pPr>
      <w:r>
        <w:rPr>
          <w:sz w:val="21"/>
        </w:rPr>
        <w:t xml:space="preserve">For possession of immovable Twelve years. When the possession of the defendant property or any interest therein becomes </w:t>
      </w:r>
      <w:proofErr w:type="gramStart"/>
      <w:r>
        <w:rPr>
          <w:sz w:val="21"/>
        </w:rPr>
        <w:t>adverse</w:t>
      </w:r>
      <w:proofErr w:type="gramEnd"/>
      <w:r>
        <w:rPr>
          <w:sz w:val="21"/>
        </w:rPr>
        <w:t xml:space="preserve"> to the plaintiff. based on title. </w:t>
      </w:r>
    </w:p>
    <w:p w14:paraId="50DA31EC" w14:textId="77777777" w:rsidR="008E1C1E" w:rsidRDefault="00000000">
      <w:pPr>
        <w:spacing w:after="5" w:line="248" w:lineRule="auto"/>
        <w:ind w:left="720" w:right="5228" w:hanging="271"/>
      </w:pPr>
      <w:proofErr w:type="gramStart"/>
      <w:r>
        <w:rPr>
          <w:i/>
          <w:sz w:val="21"/>
        </w:rPr>
        <w:t>Explanation</w:t>
      </w:r>
      <w:r>
        <w:rPr>
          <w:sz w:val="21"/>
        </w:rPr>
        <w:t>.</w:t>
      </w:r>
      <w:r>
        <w:rPr>
          <w:b/>
          <w:color w:val="000000"/>
          <w:sz w:val="21"/>
        </w:rPr>
        <w:t>—</w:t>
      </w:r>
      <w:proofErr w:type="gramEnd"/>
      <w:r>
        <w:rPr>
          <w:sz w:val="21"/>
        </w:rPr>
        <w:t>For the purposes of this article</w:t>
      </w:r>
      <w:r>
        <w:rPr>
          <w:b/>
          <w:color w:val="000000"/>
          <w:sz w:val="21"/>
        </w:rPr>
        <w:t>—</w:t>
      </w:r>
      <w:r>
        <w:rPr>
          <w:sz w:val="21"/>
        </w:rPr>
        <w:t xml:space="preserve"> </w:t>
      </w:r>
    </w:p>
    <w:p w14:paraId="5DBA162E" w14:textId="77777777" w:rsidR="008E1C1E" w:rsidRDefault="00000000">
      <w:pPr>
        <w:spacing w:after="5" w:line="248" w:lineRule="auto"/>
        <w:ind w:left="900" w:right="5581" w:hanging="180"/>
      </w:pPr>
      <w:r>
        <w:rPr>
          <w:sz w:val="21"/>
        </w:rPr>
        <w:t>(</w:t>
      </w:r>
      <w:r>
        <w:rPr>
          <w:i/>
          <w:sz w:val="21"/>
        </w:rPr>
        <w:t>a</w:t>
      </w:r>
      <w:r>
        <w:rPr>
          <w:sz w:val="21"/>
        </w:rPr>
        <w:t xml:space="preserve">)where the suit is by a remainderman, a reversioner (other than a landlord) or a devisee, the possession of the defendant shall be deemed to become adverse only when the estate of the remainderman, reversioner or devisee, as the case may be, falls into </w:t>
      </w:r>
    </w:p>
    <w:p w14:paraId="46F1CEAF" w14:textId="77777777" w:rsidR="008E1C1E" w:rsidRDefault="00000000">
      <w:pPr>
        <w:spacing w:after="5" w:line="248" w:lineRule="auto"/>
        <w:ind w:left="910" w:hanging="10"/>
      </w:pPr>
      <w:r>
        <w:rPr>
          <w:sz w:val="21"/>
        </w:rPr>
        <w:t xml:space="preserve">possession; </w:t>
      </w:r>
    </w:p>
    <w:p w14:paraId="4592DF99" w14:textId="77777777" w:rsidR="008E1C1E" w:rsidRDefault="00000000">
      <w:pPr>
        <w:spacing w:after="40" w:line="239" w:lineRule="auto"/>
        <w:ind w:left="885" w:right="5356" w:hanging="180"/>
        <w:jc w:val="left"/>
      </w:pPr>
      <w:r>
        <w:rPr>
          <w:rFonts w:ascii="Calibri" w:eastAsia="Calibri" w:hAnsi="Calibri" w:cs="Calibri"/>
          <w:noProof/>
          <w:color w:val="000000"/>
        </w:rPr>
        <mc:AlternateContent>
          <mc:Choice Requires="wpg">
            <w:drawing>
              <wp:anchor distT="0" distB="0" distL="114300" distR="114300" simplePos="0" relativeHeight="251663360" behindDoc="0" locked="0" layoutInCell="1" allowOverlap="1" wp14:anchorId="5A004F49" wp14:editId="58EE8586">
                <wp:simplePos x="0" y="0"/>
                <wp:positionH relativeFrom="page">
                  <wp:posOffset>905561</wp:posOffset>
                </wp:positionH>
                <wp:positionV relativeFrom="page">
                  <wp:posOffset>9764268</wp:posOffset>
                </wp:positionV>
                <wp:extent cx="5907862" cy="6096"/>
                <wp:effectExtent l="0" t="0" r="0" b="0"/>
                <wp:wrapTopAndBottom/>
                <wp:docPr id="39761" name="Group 39761"/>
                <wp:cNvGraphicFramePr/>
                <a:graphic xmlns:a="http://schemas.openxmlformats.org/drawingml/2006/main">
                  <a:graphicData uri="http://schemas.microsoft.com/office/word/2010/wordprocessingGroup">
                    <wpg:wgp>
                      <wpg:cNvGrpSpPr/>
                      <wpg:grpSpPr>
                        <a:xfrm>
                          <a:off x="0" y="0"/>
                          <a:ext cx="5907862" cy="6096"/>
                          <a:chOff x="0" y="0"/>
                          <a:chExt cx="5907862" cy="6096"/>
                        </a:xfrm>
                      </wpg:grpSpPr>
                      <wps:wsp>
                        <wps:cNvPr id="52886" name="Shape 52886"/>
                        <wps:cNvSpPr/>
                        <wps:spPr>
                          <a:xfrm>
                            <a:off x="0" y="0"/>
                            <a:ext cx="364236" cy="9144"/>
                          </a:xfrm>
                          <a:custGeom>
                            <a:avLst/>
                            <a:gdLst/>
                            <a:ahLst/>
                            <a:cxnLst/>
                            <a:rect l="0" t="0" r="0" b="0"/>
                            <a:pathLst>
                              <a:path w="364236" h="9144">
                                <a:moveTo>
                                  <a:pt x="0" y="0"/>
                                </a:moveTo>
                                <a:lnTo>
                                  <a:pt x="364236" y="0"/>
                                </a:lnTo>
                                <a:lnTo>
                                  <a:pt x="3642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87" name="Shape 52887"/>
                        <wps:cNvSpPr/>
                        <wps:spPr>
                          <a:xfrm>
                            <a:off x="3550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88" name="Shape 52888"/>
                        <wps:cNvSpPr/>
                        <wps:spPr>
                          <a:xfrm>
                            <a:off x="361188" y="0"/>
                            <a:ext cx="2060702" cy="9144"/>
                          </a:xfrm>
                          <a:custGeom>
                            <a:avLst/>
                            <a:gdLst/>
                            <a:ahLst/>
                            <a:cxnLst/>
                            <a:rect l="0" t="0" r="0" b="0"/>
                            <a:pathLst>
                              <a:path w="2060702" h="9144">
                                <a:moveTo>
                                  <a:pt x="0" y="0"/>
                                </a:moveTo>
                                <a:lnTo>
                                  <a:pt x="2060702" y="0"/>
                                </a:lnTo>
                                <a:lnTo>
                                  <a:pt x="206070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89" name="Shape 52889"/>
                        <wps:cNvSpPr/>
                        <wps:spPr>
                          <a:xfrm>
                            <a:off x="24128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90" name="Shape 52890"/>
                        <wps:cNvSpPr/>
                        <wps:spPr>
                          <a:xfrm>
                            <a:off x="2418918" y="0"/>
                            <a:ext cx="1146353" cy="9144"/>
                          </a:xfrm>
                          <a:custGeom>
                            <a:avLst/>
                            <a:gdLst/>
                            <a:ahLst/>
                            <a:cxnLst/>
                            <a:rect l="0" t="0" r="0" b="0"/>
                            <a:pathLst>
                              <a:path w="1146353" h="9144">
                                <a:moveTo>
                                  <a:pt x="0" y="0"/>
                                </a:moveTo>
                                <a:lnTo>
                                  <a:pt x="1146353" y="0"/>
                                </a:lnTo>
                                <a:lnTo>
                                  <a:pt x="114635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91" name="Shape 52891"/>
                        <wps:cNvSpPr/>
                        <wps:spPr>
                          <a:xfrm>
                            <a:off x="35560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92" name="Shape 52892"/>
                        <wps:cNvSpPr/>
                        <wps:spPr>
                          <a:xfrm>
                            <a:off x="3562173" y="0"/>
                            <a:ext cx="2345690" cy="9144"/>
                          </a:xfrm>
                          <a:custGeom>
                            <a:avLst/>
                            <a:gdLst/>
                            <a:ahLst/>
                            <a:cxnLst/>
                            <a:rect l="0" t="0" r="0" b="0"/>
                            <a:pathLst>
                              <a:path w="2345690" h="9144">
                                <a:moveTo>
                                  <a:pt x="0" y="0"/>
                                </a:moveTo>
                                <a:lnTo>
                                  <a:pt x="2345690" y="0"/>
                                </a:lnTo>
                                <a:lnTo>
                                  <a:pt x="23456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39761" style="width:465.186pt;height:0.47998pt;position:absolute;mso-position-horizontal-relative:page;mso-position-horizontal:absolute;margin-left:71.304pt;mso-position-vertical-relative:page;margin-top:768.84pt;" coordsize="59078,60">
                <v:shape id="Shape 52893" style="position:absolute;width:3642;height:91;left:0;top:0;" coordsize="364236,9144" path="m0,0l364236,0l364236,9144l0,9144l0,0">
                  <v:stroke weight="0pt" endcap="flat" joinstyle="miter" miterlimit="10" on="false" color="#000000" opacity="0"/>
                  <v:fill on="true" color="#000000"/>
                </v:shape>
                <v:shape id="Shape 52894" style="position:absolute;width:91;height:91;left:3550;top:0;" coordsize="9144,9144" path="m0,0l9144,0l9144,9144l0,9144l0,0">
                  <v:stroke weight="0pt" endcap="flat" joinstyle="miter" miterlimit="10" on="false" color="#000000" opacity="0"/>
                  <v:fill on="true" color="#000000"/>
                </v:shape>
                <v:shape id="Shape 52895" style="position:absolute;width:20607;height:91;left:3611;top:0;" coordsize="2060702,9144" path="m0,0l2060702,0l2060702,9144l0,9144l0,0">
                  <v:stroke weight="0pt" endcap="flat" joinstyle="miter" miterlimit="10" on="false" color="#000000" opacity="0"/>
                  <v:fill on="true" color="#000000"/>
                </v:shape>
                <v:shape id="Shape 52896" style="position:absolute;width:91;height:91;left:24128;top:0;" coordsize="9144,9144" path="m0,0l9144,0l9144,9144l0,9144l0,0">
                  <v:stroke weight="0pt" endcap="flat" joinstyle="miter" miterlimit="10" on="false" color="#000000" opacity="0"/>
                  <v:fill on="true" color="#000000"/>
                </v:shape>
                <v:shape id="Shape 52897" style="position:absolute;width:11463;height:91;left:24189;top:0;" coordsize="1146353,9144" path="m0,0l1146353,0l1146353,9144l0,9144l0,0">
                  <v:stroke weight="0pt" endcap="flat" joinstyle="miter" miterlimit="10" on="false" color="#000000" opacity="0"/>
                  <v:fill on="true" color="#000000"/>
                </v:shape>
                <v:shape id="Shape 52898" style="position:absolute;width:91;height:91;left:35560;top:0;" coordsize="9144,9144" path="m0,0l9144,0l9144,9144l0,9144l0,0">
                  <v:stroke weight="0pt" endcap="flat" joinstyle="miter" miterlimit="10" on="false" color="#000000" opacity="0"/>
                  <v:fill on="true" color="#000000"/>
                </v:shape>
                <v:shape id="Shape 52899" style="position:absolute;width:23456;height:91;left:35621;top:0;" coordsize="2345690,9144" path="m0,0l2345690,0l2345690,9144l0,9144l0,0">
                  <v:stroke weight="0pt" endcap="flat" joinstyle="miter" miterlimit="10" on="false" color="#000000" opacity="0"/>
                  <v:fill on="true" color="#000000"/>
                </v:shape>
                <w10:wrap type="topAndBottom"/>
              </v:group>
            </w:pict>
          </mc:Fallback>
        </mc:AlternateContent>
      </w:r>
      <w:r>
        <w:rPr>
          <w:sz w:val="21"/>
        </w:rPr>
        <w:t>(</w:t>
      </w:r>
      <w:r>
        <w:rPr>
          <w:i/>
          <w:sz w:val="21"/>
        </w:rPr>
        <w:t>b</w:t>
      </w:r>
      <w:r>
        <w:rPr>
          <w:sz w:val="21"/>
        </w:rPr>
        <w:t xml:space="preserve">) where the suit is by a Hindu or Muslim entitled to the possession </w:t>
      </w:r>
      <w:r>
        <w:rPr>
          <w:sz w:val="21"/>
        </w:rPr>
        <w:tab/>
        <w:t xml:space="preserve">of </w:t>
      </w:r>
      <w:r>
        <w:rPr>
          <w:sz w:val="21"/>
        </w:rPr>
        <w:tab/>
        <w:t xml:space="preserve">immovable property on the death of a Hindu or Muslim female, the possession of the defendant shall be deemed to become adverse only when the female dies; </w:t>
      </w:r>
    </w:p>
    <w:p w14:paraId="2E98CA1F" w14:textId="77777777" w:rsidR="008E1C1E" w:rsidRDefault="00000000">
      <w:pPr>
        <w:spacing w:after="40" w:line="239" w:lineRule="auto"/>
        <w:ind w:left="885" w:right="5356" w:hanging="180"/>
        <w:jc w:val="left"/>
      </w:pPr>
      <w:r>
        <w:rPr>
          <w:sz w:val="21"/>
        </w:rPr>
        <w:t>(</w:t>
      </w:r>
      <w:r>
        <w:rPr>
          <w:i/>
          <w:sz w:val="21"/>
        </w:rPr>
        <w:t>c</w:t>
      </w:r>
      <w:r>
        <w:rPr>
          <w:sz w:val="21"/>
        </w:rPr>
        <w:t xml:space="preserve">)where </w:t>
      </w:r>
      <w:r>
        <w:rPr>
          <w:sz w:val="21"/>
        </w:rPr>
        <w:tab/>
        <w:t xml:space="preserve">the </w:t>
      </w:r>
      <w:r>
        <w:rPr>
          <w:sz w:val="21"/>
        </w:rPr>
        <w:tab/>
        <w:t xml:space="preserve">suit </w:t>
      </w:r>
      <w:r>
        <w:rPr>
          <w:sz w:val="21"/>
        </w:rPr>
        <w:tab/>
        <w:t xml:space="preserve">is </w:t>
      </w:r>
      <w:r>
        <w:rPr>
          <w:sz w:val="21"/>
        </w:rPr>
        <w:tab/>
        <w:t xml:space="preserve">by </w:t>
      </w:r>
      <w:r>
        <w:rPr>
          <w:sz w:val="21"/>
        </w:rPr>
        <w:tab/>
        <w:t xml:space="preserve">a purchaser at a sale in execution of a decree when the </w:t>
      </w:r>
      <w:proofErr w:type="spellStart"/>
      <w:r>
        <w:rPr>
          <w:sz w:val="21"/>
        </w:rPr>
        <w:t>judgmentdebtor</w:t>
      </w:r>
      <w:proofErr w:type="spellEnd"/>
      <w:r>
        <w:rPr>
          <w:sz w:val="21"/>
        </w:rPr>
        <w:t xml:space="preserve"> was out of possession at the date of the sale, the purchaser shall be deemed to be a representative of the judgment-debtor who was out of possession. </w:t>
      </w:r>
    </w:p>
    <w:p w14:paraId="368EE36D" w14:textId="77777777" w:rsidR="008E1C1E" w:rsidRDefault="00000000">
      <w:pPr>
        <w:numPr>
          <w:ilvl w:val="0"/>
          <w:numId w:val="29"/>
        </w:numPr>
        <w:spacing w:after="52" w:line="248" w:lineRule="auto"/>
        <w:ind w:right="182" w:hanging="449"/>
      </w:pPr>
      <w:r>
        <w:rPr>
          <w:sz w:val="21"/>
        </w:rPr>
        <w:t xml:space="preserve">For possession of immovable Twelve years. When the forfeiture is incurred or the property when the plaintiff has condition is broken. become entitled to possession by reason of any forfeiture or breach of condition. </w:t>
      </w:r>
    </w:p>
    <w:p w14:paraId="22B7901C" w14:textId="77777777" w:rsidR="008E1C1E" w:rsidRDefault="00000000">
      <w:pPr>
        <w:numPr>
          <w:ilvl w:val="0"/>
          <w:numId w:val="29"/>
        </w:numPr>
        <w:spacing w:after="85" w:line="248" w:lineRule="auto"/>
        <w:ind w:right="182" w:hanging="449"/>
      </w:pPr>
      <w:r>
        <w:rPr>
          <w:sz w:val="21"/>
        </w:rPr>
        <w:t xml:space="preserve">By a landlord to recover possession Twelve years. When the tenancy is determined. from a tenant. </w:t>
      </w:r>
    </w:p>
    <w:p w14:paraId="77204EE5" w14:textId="77777777" w:rsidR="008E1C1E" w:rsidRDefault="00000000">
      <w:pPr>
        <w:pStyle w:val="Heading2"/>
        <w:spacing w:after="36"/>
        <w:ind w:left="965" w:right="1048"/>
      </w:pPr>
      <w:r>
        <w:rPr>
          <w:sz w:val="20"/>
        </w:rPr>
        <w:t xml:space="preserve">PART </w:t>
      </w:r>
      <w:proofErr w:type="gramStart"/>
      <w:r>
        <w:rPr>
          <w:sz w:val="20"/>
        </w:rPr>
        <w:t>VI.</w:t>
      </w:r>
      <w:r>
        <w:rPr>
          <w:b/>
          <w:color w:val="000000"/>
          <w:sz w:val="22"/>
        </w:rPr>
        <w:t>—</w:t>
      </w:r>
      <w:proofErr w:type="gramEnd"/>
      <w:r>
        <w:rPr>
          <w:sz w:val="21"/>
        </w:rPr>
        <w:t>S</w:t>
      </w:r>
      <w:r>
        <w:t>UITS RELATING TO MOVABLE PROPERTY</w:t>
      </w:r>
      <w:r>
        <w:rPr>
          <w:sz w:val="20"/>
        </w:rPr>
        <w:t xml:space="preserve"> </w:t>
      </w:r>
    </w:p>
    <w:p w14:paraId="2D7FA765" w14:textId="77777777" w:rsidR="008E1C1E" w:rsidRDefault="00000000">
      <w:pPr>
        <w:numPr>
          <w:ilvl w:val="0"/>
          <w:numId w:val="30"/>
        </w:numPr>
        <w:spacing w:after="51" w:line="248" w:lineRule="auto"/>
        <w:ind w:hanging="449"/>
      </w:pPr>
      <w:r>
        <w:rPr>
          <w:color w:val="000000"/>
          <w:sz w:val="21"/>
        </w:rPr>
        <w:t xml:space="preserve">For specific movable property lost, Three years. When the person having the right to the or acquired by theft, or dishonest possession of the property first learns misappropriation or conversion. in whose possession it is. </w:t>
      </w:r>
    </w:p>
    <w:p w14:paraId="15459F71" w14:textId="77777777" w:rsidR="008E1C1E" w:rsidRDefault="00000000">
      <w:pPr>
        <w:numPr>
          <w:ilvl w:val="0"/>
          <w:numId w:val="30"/>
        </w:numPr>
        <w:spacing w:after="74" w:line="248" w:lineRule="auto"/>
        <w:ind w:hanging="449"/>
      </w:pPr>
      <w:r>
        <w:rPr>
          <w:color w:val="000000"/>
          <w:sz w:val="21"/>
        </w:rPr>
        <w:t xml:space="preserve">For other specific movable property. </w:t>
      </w:r>
      <w:r>
        <w:rPr>
          <w:color w:val="000000"/>
          <w:sz w:val="21"/>
        </w:rPr>
        <w:tab/>
        <w:t xml:space="preserve">Three years. </w:t>
      </w:r>
      <w:r>
        <w:rPr>
          <w:color w:val="000000"/>
          <w:sz w:val="21"/>
        </w:rPr>
        <w:tab/>
        <w:t xml:space="preserve">When the property is wrongfully taken. </w:t>
      </w:r>
    </w:p>
    <w:p w14:paraId="2B026C0C" w14:textId="77777777" w:rsidR="008E1C1E" w:rsidRDefault="00000000">
      <w:pPr>
        <w:numPr>
          <w:ilvl w:val="0"/>
          <w:numId w:val="30"/>
        </w:numPr>
        <w:spacing w:after="11" w:line="248" w:lineRule="auto"/>
        <w:ind w:hanging="449"/>
      </w:pPr>
      <w:r>
        <w:rPr>
          <w:color w:val="000000"/>
          <w:sz w:val="21"/>
        </w:rPr>
        <w:t xml:space="preserve">To </w:t>
      </w:r>
      <w:r>
        <w:rPr>
          <w:color w:val="000000"/>
          <w:sz w:val="21"/>
        </w:rPr>
        <w:tab/>
        <w:t xml:space="preserve">recover </w:t>
      </w:r>
      <w:r>
        <w:rPr>
          <w:color w:val="000000"/>
          <w:sz w:val="21"/>
        </w:rPr>
        <w:tab/>
        <w:t xml:space="preserve">movable </w:t>
      </w:r>
      <w:r>
        <w:rPr>
          <w:color w:val="000000"/>
          <w:sz w:val="21"/>
        </w:rPr>
        <w:tab/>
        <w:t xml:space="preserve">property </w:t>
      </w:r>
      <w:r>
        <w:rPr>
          <w:color w:val="000000"/>
          <w:sz w:val="21"/>
        </w:rPr>
        <w:tab/>
        <w:t xml:space="preserve">Three years. </w:t>
      </w:r>
      <w:r>
        <w:rPr>
          <w:color w:val="000000"/>
          <w:sz w:val="21"/>
        </w:rPr>
        <w:tab/>
        <w:t xml:space="preserve">The date of refusal after demand. </w:t>
      </w:r>
    </w:p>
    <w:p w14:paraId="16F7D277" w14:textId="77777777" w:rsidR="008E1C1E" w:rsidRDefault="00000000">
      <w:pPr>
        <w:spacing w:after="11" w:line="248" w:lineRule="auto"/>
        <w:ind w:left="730" w:right="4653" w:hanging="10"/>
      </w:pPr>
      <w:r>
        <w:rPr>
          <w:color w:val="000000"/>
          <w:sz w:val="21"/>
        </w:rPr>
        <w:t xml:space="preserve">deposited or pawned from a depositary or </w:t>
      </w:r>
      <w:proofErr w:type="spellStart"/>
      <w:r>
        <w:rPr>
          <w:color w:val="000000"/>
          <w:sz w:val="21"/>
        </w:rPr>
        <w:t>pawnee</w:t>
      </w:r>
      <w:proofErr w:type="spellEnd"/>
      <w:r>
        <w:rPr>
          <w:color w:val="000000"/>
          <w:sz w:val="21"/>
        </w:rPr>
        <w:t xml:space="preserve">. </w:t>
      </w:r>
    </w:p>
    <w:p w14:paraId="3C51EB5C" w14:textId="77777777" w:rsidR="008E1C1E" w:rsidRDefault="008E1C1E">
      <w:pPr>
        <w:spacing w:after="0" w:line="259" w:lineRule="auto"/>
        <w:ind w:left="-1548" w:right="10713" w:firstLine="0"/>
        <w:jc w:val="left"/>
      </w:pPr>
    </w:p>
    <w:tbl>
      <w:tblPr>
        <w:tblStyle w:val="TableGrid"/>
        <w:tblW w:w="9304" w:type="dxa"/>
        <w:tblInd w:w="-122" w:type="dxa"/>
        <w:tblCellMar>
          <w:top w:w="33" w:type="dxa"/>
          <w:left w:w="0" w:type="dxa"/>
          <w:bottom w:w="0" w:type="dxa"/>
          <w:right w:w="0" w:type="dxa"/>
        </w:tblCellMar>
        <w:tblLook w:val="04A0" w:firstRow="1" w:lastRow="0" w:firstColumn="1" w:lastColumn="0" w:noHBand="0" w:noVBand="1"/>
      </w:tblPr>
      <w:tblGrid>
        <w:gridCol w:w="571"/>
        <w:gridCol w:w="3647"/>
        <w:gridCol w:w="1394"/>
        <w:gridCol w:w="3692"/>
      </w:tblGrid>
      <w:tr w:rsidR="008E1C1E" w14:paraId="78BCEFDD" w14:textId="77777777">
        <w:trPr>
          <w:trHeight w:val="593"/>
        </w:trPr>
        <w:tc>
          <w:tcPr>
            <w:tcW w:w="571" w:type="dxa"/>
            <w:tcBorders>
              <w:top w:val="single" w:sz="4" w:space="0" w:color="000000"/>
              <w:left w:val="nil"/>
              <w:bottom w:val="single" w:sz="4" w:space="0" w:color="000000"/>
              <w:right w:val="nil"/>
            </w:tcBorders>
          </w:tcPr>
          <w:p w14:paraId="2DBEF0E1" w14:textId="77777777" w:rsidR="008E1C1E" w:rsidRDefault="00000000">
            <w:pPr>
              <w:spacing w:after="0" w:line="259" w:lineRule="auto"/>
              <w:ind w:left="122" w:firstLine="0"/>
              <w:jc w:val="left"/>
            </w:pPr>
            <w:r>
              <w:rPr>
                <w:color w:val="000000"/>
                <w:sz w:val="21"/>
              </w:rPr>
              <w:t xml:space="preserve"> </w:t>
            </w:r>
          </w:p>
        </w:tc>
        <w:tc>
          <w:tcPr>
            <w:tcW w:w="3647" w:type="dxa"/>
            <w:tcBorders>
              <w:top w:val="single" w:sz="4" w:space="0" w:color="000000"/>
              <w:left w:val="nil"/>
              <w:bottom w:val="single" w:sz="4" w:space="0" w:color="000000"/>
              <w:right w:val="nil"/>
            </w:tcBorders>
          </w:tcPr>
          <w:p w14:paraId="112BB405" w14:textId="77777777" w:rsidR="008E1C1E" w:rsidRDefault="00000000">
            <w:pPr>
              <w:spacing w:after="0" w:line="259" w:lineRule="auto"/>
              <w:ind w:left="749" w:firstLine="0"/>
              <w:jc w:val="left"/>
            </w:pPr>
            <w:r>
              <w:rPr>
                <w:sz w:val="21"/>
              </w:rPr>
              <w:t>Description of suit</w:t>
            </w:r>
            <w:r>
              <w:rPr>
                <w:color w:val="000000"/>
                <w:sz w:val="21"/>
              </w:rPr>
              <w:t xml:space="preserve"> </w:t>
            </w:r>
          </w:p>
        </w:tc>
        <w:tc>
          <w:tcPr>
            <w:tcW w:w="5085" w:type="dxa"/>
            <w:gridSpan w:val="2"/>
            <w:tcBorders>
              <w:top w:val="single" w:sz="4" w:space="0" w:color="000000"/>
              <w:left w:val="nil"/>
              <w:bottom w:val="single" w:sz="4" w:space="0" w:color="000000"/>
              <w:right w:val="nil"/>
            </w:tcBorders>
          </w:tcPr>
          <w:p w14:paraId="54A5D3D8" w14:textId="77777777" w:rsidR="008E1C1E" w:rsidRDefault="00000000">
            <w:pPr>
              <w:spacing w:after="0" w:line="259" w:lineRule="auto"/>
              <w:ind w:left="85" w:firstLine="19"/>
              <w:jc w:val="left"/>
            </w:pPr>
            <w:r>
              <w:rPr>
                <w:sz w:val="21"/>
              </w:rPr>
              <w:t xml:space="preserve">Period of </w:t>
            </w:r>
            <w:r>
              <w:rPr>
                <w:sz w:val="21"/>
              </w:rPr>
              <w:tab/>
              <w:t>Time from which period begins to run</w:t>
            </w:r>
            <w:r>
              <w:rPr>
                <w:color w:val="000000"/>
                <w:sz w:val="21"/>
              </w:rPr>
              <w:t xml:space="preserve"> </w:t>
            </w:r>
            <w:r>
              <w:rPr>
                <w:sz w:val="21"/>
              </w:rPr>
              <w:t>limitation</w:t>
            </w:r>
            <w:r>
              <w:rPr>
                <w:color w:val="000000"/>
                <w:sz w:val="21"/>
              </w:rPr>
              <w:t xml:space="preserve"> </w:t>
            </w:r>
          </w:p>
        </w:tc>
      </w:tr>
      <w:tr w:rsidR="008E1C1E" w14:paraId="50DFD4B6" w14:textId="77777777">
        <w:trPr>
          <w:trHeight w:val="1328"/>
        </w:trPr>
        <w:tc>
          <w:tcPr>
            <w:tcW w:w="571" w:type="dxa"/>
            <w:tcBorders>
              <w:top w:val="single" w:sz="4" w:space="0" w:color="000000"/>
              <w:left w:val="nil"/>
              <w:bottom w:val="nil"/>
              <w:right w:val="nil"/>
            </w:tcBorders>
          </w:tcPr>
          <w:p w14:paraId="034AEECB" w14:textId="77777777" w:rsidR="008E1C1E" w:rsidRDefault="00000000">
            <w:pPr>
              <w:spacing w:after="0" w:line="259" w:lineRule="auto"/>
              <w:ind w:left="122" w:firstLine="0"/>
              <w:jc w:val="left"/>
            </w:pPr>
            <w:r>
              <w:rPr>
                <w:color w:val="000000"/>
                <w:sz w:val="21"/>
              </w:rPr>
              <w:lastRenderedPageBreak/>
              <w:t xml:space="preserve">71. </w:t>
            </w:r>
          </w:p>
        </w:tc>
        <w:tc>
          <w:tcPr>
            <w:tcW w:w="3647" w:type="dxa"/>
            <w:tcBorders>
              <w:top w:val="single" w:sz="4" w:space="0" w:color="000000"/>
              <w:left w:val="nil"/>
              <w:bottom w:val="nil"/>
              <w:right w:val="nil"/>
            </w:tcBorders>
          </w:tcPr>
          <w:p w14:paraId="6CB79ECF" w14:textId="77777777" w:rsidR="008E1C1E" w:rsidRDefault="00000000">
            <w:pPr>
              <w:spacing w:after="0" w:line="259" w:lineRule="auto"/>
              <w:ind w:left="271" w:hanging="271"/>
              <w:jc w:val="left"/>
            </w:pPr>
            <w:r>
              <w:rPr>
                <w:color w:val="000000"/>
                <w:sz w:val="21"/>
              </w:rPr>
              <w:t xml:space="preserve">To </w:t>
            </w:r>
            <w:r>
              <w:rPr>
                <w:color w:val="000000"/>
                <w:sz w:val="21"/>
              </w:rPr>
              <w:tab/>
              <w:t xml:space="preserve">recover </w:t>
            </w:r>
            <w:r>
              <w:rPr>
                <w:color w:val="000000"/>
                <w:sz w:val="21"/>
              </w:rPr>
              <w:tab/>
              <w:t xml:space="preserve">movable </w:t>
            </w:r>
            <w:r>
              <w:rPr>
                <w:color w:val="000000"/>
                <w:sz w:val="21"/>
              </w:rPr>
              <w:tab/>
              <w:t xml:space="preserve">property deposited </w:t>
            </w:r>
            <w:r>
              <w:rPr>
                <w:color w:val="000000"/>
                <w:sz w:val="21"/>
              </w:rPr>
              <w:tab/>
              <w:t xml:space="preserve">or </w:t>
            </w:r>
            <w:r>
              <w:rPr>
                <w:color w:val="000000"/>
                <w:sz w:val="21"/>
              </w:rPr>
              <w:tab/>
              <w:t xml:space="preserve">pawned, </w:t>
            </w:r>
            <w:r>
              <w:rPr>
                <w:color w:val="000000"/>
                <w:sz w:val="21"/>
              </w:rPr>
              <w:tab/>
              <w:t xml:space="preserve">and afterwards </w:t>
            </w:r>
            <w:r>
              <w:rPr>
                <w:color w:val="000000"/>
                <w:sz w:val="21"/>
              </w:rPr>
              <w:tab/>
              <w:t xml:space="preserve">bought </w:t>
            </w:r>
            <w:r>
              <w:rPr>
                <w:color w:val="000000"/>
                <w:sz w:val="21"/>
              </w:rPr>
              <w:tab/>
              <w:t xml:space="preserve">from </w:t>
            </w:r>
            <w:r>
              <w:rPr>
                <w:color w:val="000000"/>
                <w:sz w:val="21"/>
              </w:rPr>
              <w:tab/>
              <w:t xml:space="preserve">the depository or </w:t>
            </w:r>
            <w:proofErr w:type="spellStart"/>
            <w:r>
              <w:rPr>
                <w:color w:val="000000"/>
                <w:sz w:val="21"/>
              </w:rPr>
              <w:t>pawnee</w:t>
            </w:r>
            <w:proofErr w:type="spellEnd"/>
            <w:r>
              <w:rPr>
                <w:color w:val="000000"/>
                <w:sz w:val="21"/>
              </w:rPr>
              <w:t xml:space="preserve"> for a valuable consideration. </w:t>
            </w:r>
          </w:p>
        </w:tc>
        <w:tc>
          <w:tcPr>
            <w:tcW w:w="5085" w:type="dxa"/>
            <w:gridSpan w:val="2"/>
            <w:tcBorders>
              <w:top w:val="single" w:sz="4" w:space="0" w:color="000000"/>
              <w:left w:val="nil"/>
              <w:bottom w:val="nil"/>
              <w:right w:val="nil"/>
            </w:tcBorders>
          </w:tcPr>
          <w:p w14:paraId="5B546CD3" w14:textId="77777777" w:rsidR="008E1C1E" w:rsidRDefault="00000000">
            <w:pPr>
              <w:spacing w:after="0" w:line="259" w:lineRule="auto"/>
              <w:ind w:left="1754" w:hanging="1779"/>
              <w:jc w:val="left"/>
            </w:pPr>
            <w:r>
              <w:rPr>
                <w:color w:val="000000"/>
                <w:sz w:val="21"/>
              </w:rPr>
              <w:t xml:space="preserve">Three years. </w:t>
            </w:r>
            <w:r>
              <w:rPr>
                <w:color w:val="000000"/>
                <w:sz w:val="21"/>
              </w:rPr>
              <w:tab/>
              <w:t xml:space="preserve">When the sale becomes known to the plaintiff. </w:t>
            </w:r>
          </w:p>
        </w:tc>
      </w:tr>
      <w:tr w:rsidR="008E1C1E" w14:paraId="6596E940" w14:textId="77777777">
        <w:trPr>
          <w:trHeight w:val="341"/>
        </w:trPr>
        <w:tc>
          <w:tcPr>
            <w:tcW w:w="571" w:type="dxa"/>
            <w:tcBorders>
              <w:top w:val="nil"/>
              <w:left w:val="nil"/>
              <w:bottom w:val="nil"/>
              <w:right w:val="nil"/>
            </w:tcBorders>
          </w:tcPr>
          <w:p w14:paraId="35F01FD6" w14:textId="77777777" w:rsidR="008E1C1E" w:rsidRDefault="008E1C1E">
            <w:pPr>
              <w:spacing w:after="160" w:line="259" w:lineRule="auto"/>
              <w:ind w:left="0" w:firstLine="0"/>
              <w:jc w:val="left"/>
            </w:pPr>
          </w:p>
        </w:tc>
        <w:tc>
          <w:tcPr>
            <w:tcW w:w="8733" w:type="dxa"/>
            <w:gridSpan w:val="3"/>
            <w:tcBorders>
              <w:top w:val="nil"/>
              <w:left w:val="nil"/>
              <w:bottom w:val="nil"/>
              <w:right w:val="nil"/>
            </w:tcBorders>
          </w:tcPr>
          <w:p w14:paraId="580226CA" w14:textId="77777777" w:rsidR="008E1C1E" w:rsidRDefault="00000000">
            <w:pPr>
              <w:spacing w:after="0" w:line="259" w:lineRule="auto"/>
              <w:ind w:left="0" w:right="561" w:firstLine="0"/>
              <w:jc w:val="center"/>
            </w:pPr>
            <w:r>
              <w:rPr>
                <w:sz w:val="21"/>
              </w:rPr>
              <w:t xml:space="preserve">PART </w:t>
            </w:r>
            <w:proofErr w:type="gramStart"/>
            <w:r>
              <w:rPr>
                <w:sz w:val="21"/>
              </w:rPr>
              <w:t>VII.</w:t>
            </w:r>
            <w:r>
              <w:rPr>
                <w:b/>
                <w:color w:val="000000"/>
                <w:sz w:val="21"/>
              </w:rPr>
              <w:t>—</w:t>
            </w:r>
            <w:proofErr w:type="gramEnd"/>
            <w:r>
              <w:rPr>
                <w:sz w:val="21"/>
              </w:rPr>
              <w:t>S</w:t>
            </w:r>
            <w:r>
              <w:rPr>
                <w:sz w:val="18"/>
              </w:rPr>
              <w:t>UITS RELATING TO TORT</w:t>
            </w:r>
            <w:r>
              <w:rPr>
                <w:rFonts w:ascii="Verdana" w:eastAsia="Verdana" w:hAnsi="Verdana" w:cs="Verdana"/>
                <w:color w:val="000000"/>
                <w:sz w:val="21"/>
              </w:rPr>
              <w:t xml:space="preserve"> </w:t>
            </w:r>
          </w:p>
        </w:tc>
      </w:tr>
      <w:tr w:rsidR="008E1C1E" w14:paraId="78DD94BB" w14:textId="77777777">
        <w:trPr>
          <w:trHeight w:val="1549"/>
        </w:trPr>
        <w:tc>
          <w:tcPr>
            <w:tcW w:w="571" w:type="dxa"/>
            <w:tcBorders>
              <w:top w:val="nil"/>
              <w:left w:val="nil"/>
              <w:bottom w:val="nil"/>
              <w:right w:val="nil"/>
            </w:tcBorders>
          </w:tcPr>
          <w:p w14:paraId="697F1C3B" w14:textId="77777777" w:rsidR="008E1C1E" w:rsidRDefault="00000000">
            <w:pPr>
              <w:spacing w:after="0" w:line="259" w:lineRule="auto"/>
              <w:ind w:left="122" w:firstLine="0"/>
              <w:jc w:val="left"/>
            </w:pPr>
            <w:r>
              <w:rPr>
                <w:color w:val="000000"/>
                <w:sz w:val="21"/>
              </w:rPr>
              <w:t xml:space="preserve">72. </w:t>
            </w:r>
          </w:p>
        </w:tc>
        <w:tc>
          <w:tcPr>
            <w:tcW w:w="3647" w:type="dxa"/>
            <w:tcBorders>
              <w:top w:val="nil"/>
              <w:left w:val="nil"/>
              <w:bottom w:val="nil"/>
              <w:right w:val="nil"/>
            </w:tcBorders>
          </w:tcPr>
          <w:p w14:paraId="4C6AF76C" w14:textId="77777777" w:rsidR="008E1C1E" w:rsidRDefault="00000000">
            <w:pPr>
              <w:spacing w:after="0" w:line="259" w:lineRule="auto"/>
              <w:ind w:left="271" w:right="512" w:hanging="271"/>
            </w:pPr>
            <w:r>
              <w:rPr>
                <w:color w:val="000000"/>
                <w:sz w:val="21"/>
              </w:rPr>
              <w:t xml:space="preserve">For compensation for doing or for omitting to do an act alleged to be in pursuance of any enactment in force for the time being in the territories to which this Act extends. </w:t>
            </w:r>
          </w:p>
        </w:tc>
        <w:tc>
          <w:tcPr>
            <w:tcW w:w="1394" w:type="dxa"/>
            <w:tcBorders>
              <w:top w:val="nil"/>
              <w:left w:val="nil"/>
              <w:bottom w:val="nil"/>
              <w:right w:val="nil"/>
            </w:tcBorders>
          </w:tcPr>
          <w:p w14:paraId="3EA2CAF8" w14:textId="77777777" w:rsidR="008E1C1E" w:rsidRDefault="00000000">
            <w:pPr>
              <w:spacing w:after="0" w:line="259" w:lineRule="auto"/>
              <w:ind w:left="85" w:firstLine="0"/>
              <w:jc w:val="left"/>
            </w:pPr>
            <w:r>
              <w:rPr>
                <w:color w:val="000000"/>
                <w:sz w:val="21"/>
              </w:rPr>
              <w:t xml:space="preserve">One year. </w:t>
            </w:r>
          </w:p>
        </w:tc>
        <w:tc>
          <w:tcPr>
            <w:tcW w:w="3692" w:type="dxa"/>
            <w:tcBorders>
              <w:top w:val="nil"/>
              <w:left w:val="nil"/>
              <w:bottom w:val="nil"/>
              <w:right w:val="nil"/>
            </w:tcBorders>
          </w:tcPr>
          <w:p w14:paraId="065152AE" w14:textId="77777777" w:rsidR="008E1C1E" w:rsidRDefault="00000000">
            <w:pPr>
              <w:spacing w:after="0" w:line="259" w:lineRule="auto"/>
              <w:ind w:left="17" w:firstLine="0"/>
              <w:jc w:val="left"/>
            </w:pPr>
            <w:r>
              <w:rPr>
                <w:color w:val="000000"/>
                <w:sz w:val="21"/>
              </w:rPr>
              <w:t xml:space="preserve">When the act or omission takes place. </w:t>
            </w:r>
          </w:p>
        </w:tc>
      </w:tr>
      <w:tr w:rsidR="008E1C1E" w14:paraId="45F404B5" w14:textId="77777777">
        <w:trPr>
          <w:trHeight w:val="583"/>
        </w:trPr>
        <w:tc>
          <w:tcPr>
            <w:tcW w:w="571" w:type="dxa"/>
            <w:tcBorders>
              <w:top w:val="nil"/>
              <w:left w:val="nil"/>
              <w:bottom w:val="nil"/>
              <w:right w:val="nil"/>
            </w:tcBorders>
          </w:tcPr>
          <w:p w14:paraId="679FBAA0" w14:textId="77777777" w:rsidR="008E1C1E" w:rsidRDefault="00000000">
            <w:pPr>
              <w:spacing w:after="0" w:line="259" w:lineRule="auto"/>
              <w:ind w:left="122" w:firstLine="0"/>
              <w:jc w:val="left"/>
            </w:pPr>
            <w:r>
              <w:rPr>
                <w:color w:val="000000"/>
                <w:sz w:val="21"/>
              </w:rPr>
              <w:t xml:space="preserve">73. </w:t>
            </w:r>
          </w:p>
        </w:tc>
        <w:tc>
          <w:tcPr>
            <w:tcW w:w="3647" w:type="dxa"/>
            <w:tcBorders>
              <w:top w:val="nil"/>
              <w:left w:val="nil"/>
              <w:bottom w:val="nil"/>
              <w:right w:val="nil"/>
            </w:tcBorders>
          </w:tcPr>
          <w:p w14:paraId="75C76D27" w14:textId="77777777" w:rsidR="008E1C1E" w:rsidRDefault="00000000">
            <w:pPr>
              <w:spacing w:after="0" w:line="259" w:lineRule="auto"/>
              <w:ind w:left="271" w:hanging="271"/>
              <w:jc w:val="left"/>
            </w:pPr>
            <w:r>
              <w:rPr>
                <w:color w:val="000000"/>
                <w:sz w:val="21"/>
              </w:rPr>
              <w:t xml:space="preserve">For </w:t>
            </w:r>
            <w:r>
              <w:rPr>
                <w:color w:val="000000"/>
                <w:sz w:val="21"/>
              </w:rPr>
              <w:tab/>
              <w:t xml:space="preserve">compensation </w:t>
            </w:r>
            <w:r>
              <w:rPr>
                <w:color w:val="000000"/>
                <w:sz w:val="21"/>
              </w:rPr>
              <w:tab/>
              <w:t xml:space="preserve">for </w:t>
            </w:r>
            <w:r>
              <w:rPr>
                <w:color w:val="000000"/>
                <w:sz w:val="21"/>
              </w:rPr>
              <w:tab/>
              <w:t xml:space="preserve">false imprisonment. </w:t>
            </w:r>
          </w:p>
        </w:tc>
        <w:tc>
          <w:tcPr>
            <w:tcW w:w="1394" w:type="dxa"/>
            <w:tcBorders>
              <w:top w:val="nil"/>
              <w:left w:val="nil"/>
              <w:bottom w:val="nil"/>
              <w:right w:val="nil"/>
            </w:tcBorders>
          </w:tcPr>
          <w:p w14:paraId="7EB379FC" w14:textId="77777777" w:rsidR="008E1C1E" w:rsidRDefault="00000000">
            <w:pPr>
              <w:spacing w:after="0" w:line="259" w:lineRule="auto"/>
              <w:ind w:left="85" w:firstLine="0"/>
              <w:jc w:val="left"/>
            </w:pPr>
            <w:r>
              <w:rPr>
                <w:color w:val="000000"/>
                <w:sz w:val="21"/>
              </w:rPr>
              <w:t xml:space="preserve">One year. </w:t>
            </w:r>
          </w:p>
        </w:tc>
        <w:tc>
          <w:tcPr>
            <w:tcW w:w="3692" w:type="dxa"/>
            <w:tcBorders>
              <w:top w:val="nil"/>
              <w:left w:val="nil"/>
              <w:bottom w:val="nil"/>
              <w:right w:val="nil"/>
            </w:tcBorders>
          </w:tcPr>
          <w:p w14:paraId="465BAC76" w14:textId="77777777" w:rsidR="008E1C1E" w:rsidRDefault="00000000">
            <w:pPr>
              <w:spacing w:after="0" w:line="259" w:lineRule="auto"/>
              <w:ind w:left="17" w:firstLine="0"/>
              <w:jc w:val="left"/>
            </w:pPr>
            <w:r>
              <w:rPr>
                <w:color w:val="000000"/>
                <w:sz w:val="21"/>
              </w:rPr>
              <w:t xml:space="preserve">When the imprisonment ends. </w:t>
            </w:r>
          </w:p>
        </w:tc>
      </w:tr>
      <w:tr w:rsidR="008E1C1E" w14:paraId="7BBF3C91" w14:textId="77777777">
        <w:trPr>
          <w:trHeight w:val="583"/>
        </w:trPr>
        <w:tc>
          <w:tcPr>
            <w:tcW w:w="571" w:type="dxa"/>
            <w:tcBorders>
              <w:top w:val="nil"/>
              <w:left w:val="nil"/>
              <w:bottom w:val="nil"/>
              <w:right w:val="nil"/>
            </w:tcBorders>
          </w:tcPr>
          <w:p w14:paraId="3D65656D" w14:textId="77777777" w:rsidR="008E1C1E" w:rsidRDefault="00000000">
            <w:pPr>
              <w:spacing w:after="0" w:line="259" w:lineRule="auto"/>
              <w:ind w:left="122" w:firstLine="0"/>
              <w:jc w:val="left"/>
            </w:pPr>
            <w:r>
              <w:rPr>
                <w:color w:val="000000"/>
                <w:sz w:val="21"/>
              </w:rPr>
              <w:t xml:space="preserve">74. </w:t>
            </w:r>
          </w:p>
        </w:tc>
        <w:tc>
          <w:tcPr>
            <w:tcW w:w="3647" w:type="dxa"/>
            <w:tcBorders>
              <w:top w:val="nil"/>
              <w:left w:val="nil"/>
              <w:bottom w:val="nil"/>
              <w:right w:val="nil"/>
            </w:tcBorders>
          </w:tcPr>
          <w:p w14:paraId="75F0DFFC" w14:textId="77777777" w:rsidR="008E1C1E" w:rsidRDefault="00000000">
            <w:pPr>
              <w:spacing w:after="0" w:line="259" w:lineRule="auto"/>
              <w:ind w:left="271" w:hanging="271"/>
              <w:jc w:val="left"/>
            </w:pPr>
            <w:r>
              <w:rPr>
                <w:color w:val="000000"/>
                <w:sz w:val="21"/>
              </w:rPr>
              <w:t xml:space="preserve">For compensation for a malicious prosecution. </w:t>
            </w:r>
          </w:p>
        </w:tc>
        <w:tc>
          <w:tcPr>
            <w:tcW w:w="1394" w:type="dxa"/>
            <w:tcBorders>
              <w:top w:val="nil"/>
              <w:left w:val="nil"/>
              <w:bottom w:val="nil"/>
              <w:right w:val="nil"/>
            </w:tcBorders>
          </w:tcPr>
          <w:p w14:paraId="34CDBB23" w14:textId="77777777" w:rsidR="008E1C1E" w:rsidRDefault="00000000">
            <w:pPr>
              <w:spacing w:after="0" w:line="259" w:lineRule="auto"/>
              <w:ind w:left="85" w:firstLine="0"/>
              <w:jc w:val="left"/>
            </w:pPr>
            <w:r>
              <w:rPr>
                <w:color w:val="000000"/>
                <w:sz w:val="21"/>
              </w:rPr>
              <w:t xml:space="preserve">One year. </w:t>
            </w:r>
          </w:p>
        </w:tc>
        <w:tc>
          <w:tcPr>
            <w:tcW w:w="3692" w:type="dxa"/>
            <w:tcBorders>
              <w:top w:val="nil"/>
              <w:left w:val="nil"/>
              <w:bottom w:val="nil"/>
              <w:right w:val="nil"/>
            </w:tcBorders>
          </w:tcPr>
          <w:p w14:paraId="5390F977" w14:textId="77777777" w:rsidR="008E1C1E" w:rsidRDefault="00000000">
            <w:pPr>
              <w:spacing w:after="0" w:line="259" w:lineRule="auto"/>
              <w:ind w:hanging="343"/>
            </w:pPr>
            <w:r>
              <w:rPr>
                <w:color w:val="000000"/>
                <w:sz w:val="21"/>
              </w:rPr>
              <w:t xml:space="preserve">When the plaintiff is acquitted or the prosecution is otherwise terminated. </w:t>
            </w:r>
          </w:p>
        </w:tc>
      </w:tr>
      <w:tr w:rsidR="008E1C1E" w14:paraId="4E3BC22B" w14:textId="77777777">
        <w:trPr>
          <w:trHeight w:val="341"/>
        </w:trPr>
        <w:tc>
          <w:tcPr>
            <w:tcW w:w="571" w:type="dxa"/>
            <w:tcBorders>
              <w:top w:val="nil"/>
              <w:left w:val="nil"/>
              <w:bottom w:val="nil"/>
              <w:right w:val="nil"/>
            </w:tcBorders>
          </w:tcPr>
          <w:p w14:paraId="72838DEB" w14:textId="77777777" w:rsidR="008E1C1E" w:rsidRDefault="00000000">
            <w:pPr>
              <w:spacing w:after="0" w:line="259" w:lineRule="auto"/>
              <w:ind w:left="122" w:firstLine="0"/>
              <w:jc w:val="left"/>
            </w:pPr>
            <w:r>
              <w:rPr>
                <w:color w:val="000000"/>
                <w:sz w:val="21"/>
              </w:rPr>
              <w:t xml:space="preserve">75. </w:t>
            </w:r>
          </w:p>
        </w:tc>
        <w:tc>
          <w:tcPr>
            <w:tcW w:w="3647" w:type="dxa"/>
            <w:tcBorders>
              <w:top w:val="nil"/>
              <w:left w:val="nil"/>
              <w:bottom w:val="nil"/>
              <w:right w:val="nil"/>
            </w:tcBorders>
          </w:tcPr>
          <w:p w14:paraId="3BE86B54" w14:textId="77777777" w:rsidR="008E1C1E" w:rsidRDefault="00000000">
            <w:pPr>
              <w:spacing w:after="0" w:line="259" w:lineRule="auto"/>
              <w:ind w:left="0" w:firstLine="0"/>
              <w:jc w:val="left"/>
            </w:pPr>
            <w:r>
              <w:rPr>
                <w:color w:val="000000"/>
                <w:sz w:val="21"/>
              </w:rPr>
              <w:t xml:space="preserve">For compensation for libel. </w:t>
            </w:r>
          </w:p>
        </w:tc>
        <w:tc>
          <w:tcPr>
            <w:tcW w:w="1394" w:type="dxa"/>
            <w:tcBorders>
              <w:top w:val="nil"/>
              <w:left w:val="nil"/>
              <w:bottom w:val="nil"/>
              <w:right w:val="nil"/>
            </w:tcBorders>
          </w:tcPr>
          <w:p w14:paraId="5E6A5233" w14:textId="77777777" w:rsidR="008E1C1E" w:rsidRDefault="00000000">
            <w:pPr>
              <w:spacing w:after="0" w:line="259" w:lineRule="auto"/>
              <w:ind w:left="85" w:firstLine="0"/>
              <w:jc w:val="left"/>
            </w:pPr>
            <w:r>
              <w:rPr>
                <w:color w:val="000000"/>
                <w:sz w:val="21"/>
              </w:rPr>
              <w:t xml:space="preserve">One year. </w:t>
            </w:r>
          </w:p>
        </w:tc>
        <w:tc>
          <w:tcPr>
            <w:tcW w:w="3692" w:type="dxa"/>
            <w:tcBorders>
              <w:top w:val="nil"/>
              <w:left w:val="nil"/>
              <w:bottom w:val="nil"/>
              <w:right w:val="nil"/>
            </w:tcBorders>
          </w:tcPr>
          <w:p w14:paraId="2FE062D1" w14:textId="77777777" w:rsidR="008E1C1E" w:rsidRDefault="00000000">
            <w:pPr>
              <w:spacing w:after="0" w:line="259" w:lineRule="auto"/>
              <w:ind w:left="17" w:firstLine="0"/>
              <w:jc w:val="left"/>
            </w:pPr>
            <w:r>
              <w:rPr>
                <w:color w:val="000000"/>
                <w:sz w:val="21"/>
              </w:rPr>
              <w:t xml:space="preserve">When the libel is published. </w:t>
            </w:r>
          </w:p>
        </w:tc>
      </w:tr>
      <w:tr w:rsidR="008E1C1E" w14:paraId="4BF96FF3" w14:textId="77777777">
        <w:trPr>
          <w:trHeight w:val="1057"/>
        </w:trPr>
        <w:tc>
          <w:tcPr>
            <w:tcW w:w="571" w:type="dxa"/>
            <w:tcBorders>
              <w:top w:val="nil"/>
              <w:left w:val="nil"/>
              <w:bottom w:val="nil"/>
              <w:right w:val="nil"/>
            </w:tcBorders>
          </w:tcPr>
          <w:p w14:paraId="6594C815" w14:textId="77777777" w:rsidR="008E1C1E" w:rsidRDefault="00000000">
            <w:pPr>
              <w:spacing w:after="0" w:line="259" w:lineRule="auto"/>
              <w:ind w:left="122" w:firstLine="0"/>
              <w:jc w:val="left"/>
            </w:pPr>
            <w:r>
              <w:rPr>
                <w:color w:val="000000"/>
                <w:sz w:val="21"/>
              </w:rPr>
              <w:t xml:space="preserve">76. </w:t>
            </w:r>
          </w:p>
        </w:tc>
        <w:tc>
          <w:tcPr>
            <w:tcW w:w="3647" w:type="dxa"/>
            <w:tcBorders>
              <w:top w:val="nil"/>
              <w:left w:val="nil"/>
              <w:bottom w:val="nil"/>
              <w:right w:val="nil"/>
            </w:tcBorders>
          </w:tcPr>
          <w:p w14:paraId="17CCAD04" w14:textId="77777777" w:rsidR="008E1C1E" w:rsidRDefault="00000000">
            <w:pPr>
              <w:spacing w:after="0" w:line="259" w:lineRule="auto"/>
              <w:ind w:left="0" w:firstLine="0"/>
              <w:jc w:val="left"/>
            </w:pPr>
            <w:r>
              <w:rPr>
                <w:color w:val="000000"/>
                <w:sz w:val="21"/>
              </w:rPr>
              <w:t xml:space="preserve">For compensation for slander. </w:t>
            </w:r>
          </w:p>
        </w:tc>
        <w:tc>
          <w:tcPr>
            <w:tcW w:w="1394" w:type="dxa"/>
            <w:tcBorders>
              <w:top w:val="nil"/>
              <w:left w:val="nil"/>
              <w:bottom w:val="nil"/>
              <w:right w:val="nil"/>
            </w:tcBorders>
          </w:tcPr>
          <w:p w14:paraId="22162EB3" w14:textId="77777777" w:rsidR="008E1C1E" w:rsidRDefault="00000000">
            <w:pPr>
              <w:spacing w:after="0" w:line="259" w:lineRule="auto"/>
              <w:ind w:left="85" w:firstLine="0"/>
              <w:jc w:val="left"/>
            </w:pPr>
            <w:r>
              <w:rPr>
                <w:color w:val="000000"/>
                <w:sz w:val="21"/>
              </w:rPr>
              <w:t xml:space="preserve">One year. </w:t>
            </w:r>
          </w:p>
        </w:tc>
        <w:tc>
          <w:tcPr>
            <w:tcW w:w="3692" w:type="dxa"/>
            <w:tcBorders>
              <w:top w:val="nil"/>
              <w:left w:val="nil"/>
              <w:bottom w:val="nil"/>
              <w:right w:val="nil"/>
            </w:tcBorders>
          </w:tcPr>
          <w:p w14:paraId="480A3E00" w14:textId="77777777" w:rsidR="008E1C1E" w:rsidRDefault="00000000">
            <w:pPr>
              <w:spacing w:after="0" w:line="259" w:lineRule="auto"/>
              <w:ind w:right="18" w:hanging="343"/>
            </w:pPr>
            <w:r>
              <w:rPr>
                <w:color w:val="000000"/>
                <w:sz w:val="21"/>
              </w:rPr>
              <w:t xml:space="preserve">When the words are spoken, or, if the words are not actionable in themselves, when the special damage complained of results. </w:t>
            </w:r>
          </w:p>
        </w:tc>
      </w:tr>
      <w:tr w:rsidR="008E1C1E" w14:paraId="5E9FC415" w14:textId="77777777">
        <w:trPr>
          <w:trHeight w:val="1046"/>
        </w:trPr>
        <w:tc>
          <w:tcPr>
            <w:tcW w:w="571" w:type="dxa"/>
            <w:tcBorders>
              <w:top w:val="nil"/>
              <w:left w:val="nil"/>
              <w:bottom w:val="nil"/>
              <w:right w:val="nil"/>
            </w:tcBorders>
          </w:tcPr>
          <w:p w14:paraId="3B4890F9" w14:textId="77777777" w:rsidR="008E1C1E" w:rsidRDefault="00000000">
            <w:pPr>
              <w:spacing w:after="0" w:line="259" w:lineRule="auto"/>
              <w:ind w:left="122" w:firstLine="0"/>
              <w:jc w:val="left"/>
            </w:pPr>
            <w:r>
              <w:rPr>
                <w:color w:val="000000"/>
                <w:sz w:val="21"/>
              </w:rPr>
              <w:t xml:space="preserve">77. </w:t>
            </w:r>
          </w:p>
        </w:tc>
        <w:tc>
          <w:tcPr>
            <w:tcW w:w="3647" w:type="dxa"/>
            <w:tcBorders>
              <w:top w:val="nil"/>
              <w:left w:val="nil"/>
              <w:bottom w:val="nil"/>
              <w:right w:val="nil"/>
            </w:tcBorders>
          </w:tcPr>
          <w:p w14:paraId="69EE762C" w14:textId="77777777" w:rsidR="008E1C1E" w:rsidRDefault="00000000">
            <w:pPr>
              <w:spacing w:after="0" w:line="259" w:lineRule="auto"/>
              <w:ind w:left="271" w:right="513" w:hanging="271"/>
            </w:pPr>
            <w:r>
              <w:rPr>
                <w:color w:val="000000"/>
                <w:sz w:val="21"/>
              </w:rPr>
              <w:t xml:space="preserve">For compensation for loss of service occasioned by the seduction of the plaintiff’s servant or daughter. </w:t>
            </w:r>
          </w:p>
        </w:tc>
        <w:tc>
          <w:tcPr>
            <w:tcW w:w="1394" w:type="dxa"/>
            <w:tcBorders>
              <w:top w:val="nil"/>
              <w:left w:val="nil"/>
              <w:bottom w:val="nil"/>
              <w:right w:val="nil"/>
            </w:tcBorders>
          </w:tcPr>
          <w:p w14:paraId="7C386E64" w14:textId="77777777" w:rsidR="008E1C1E" w:rsidRDefault="00000000">
            <w:pPr>
              <w:spacing w:after="0" w:line="259" w:lineRule="auto"/>
              <w:ind w:left="85" w:firstLine="0"/>
              <w:jc w:val="left"/>
            </w:pPr>
            <w:r>
              <w:rPr>
                <w:color w:val="000000"/>
                <w:sz w:val="21"/>
              </w:rPr>
              <w:t xml:space="preserve">One year. </w:t>
            </w:r>
          </w:p>
        </w:tc>
        <w:tc>
          <w:tcPr>
            <w:tcW w:w="3692" w:type="dxa"/>
            <w:tcBorders>
              <w:top w:val="nil"/>
              <w:left w:val="nil"/>
              <w:bottom w:val="nil"/>
              <w:right w:val="nil"/>
            </w:tcBorders>
          </w:tcPr>
          <w:p w14:paraId="1BEFEE90" w14:textId="77777777" w:rsidR="008E1C1E" w:rsidRDefault="00000000">
            <w:pPr>
              <w:spacing w:after="0" w:line="259" w:lineRule="auto"/>
              <w:ind w:left="17" w:firstLine="0"/>
              <w:jc w:val="left"/>
            </w:pPr>
            <w:r>
              <w:rPr>
                <w:color w:val="000000"/>
                <w:sz w:val="21"/>
              </w:rPr>
              <w:t xml:space="preserve">When the loss occurs. </w:t>
            </w:r>
          </w:p>
        </w:tc>
      </w:tr>
      <w:tr w:rsidR="008E1C1E" w14:paraId="5178F53A" w14:textId="77777777">
        <w:trPr>
          <w:trHeight w:val="805"/>
        </w:trPr>
        <w:tc>
          <w:tcPr>
            <w:tcW w:w="571" w:type="dxa"/>
            <w:tcBorders>
              <w:top w:val="nil"/>
              <w:left w:val="nil"/>
              <w:bottom w:val="nil"/>
              <w:right w:val="nil"/>
            </w:tcBorders>
          </w:tcPr>
          <w:p w14:paraId="32323531" w14:textId="77777777" w:rsidR="008E1C1E" w:rsidRDefault="00000000">
            <w:pPr>
              <w:spacing w:after="0" w:line="259" w:lineRule="auto"/>
              <w:ind w:left="122" w:firstLine="0"/>
              <w:jc w:val="left"/>
            </w:pPr>
            <w:r>
              <w:rPr>
                <w:color w:val="000000"/>
                <w:sz w:val="21"/>
              </w:rPr>
              <w:t xml:space="preserve">78. </w:t>
            </w:r>
          </w:p>
        </w:tc>
        <w:tc>
          <w:tcPr>
            <w:tcW w:w="3647" w:type="dxa"/>
            <w:tcBorders>
              <w:top w:val="nil"/>
              <w:left w:val="nil"/>
              <w:bottom w:val="nil"/>
              <w:right w:val="nil"/>
            </w:tcBorders>
          </w:tcPr>
          <w:p w14:paraId="4B2F714A" w14:textId="77777777" w:rsidR="008E1C1E" w:rsidRDefault="00000000">
            <w:pPr>
              <w:spacing w:after="0" w:line="259" w:lineRule="auto"/>
              <w:ind w:left="271" w:right="513" w:hanging="271"/>
            </w:pPr>
            <w:r>
              <w:rPr>
                <w:color w:val="000000"/>
                <w:sz w:val="21"/>
              </w:rPr>
              <w:t xml:space="preserve">For compensation for inducing a person to break a contract with the plaintiff. </w:t>
            </w:r>
          </w:p>
        </w:tc>
        <w:tc>
          <w:tcPr>
            <w:tcW w:w="1394" w:type="dxa"/>
            <w:tcBorders>
              <w:top w:val="nil"/>
              <w:left w:val="nil"/>
              <w:bottom w:val="nil"/>
              <w:right w:val="nil"/>
            </w:tcBorders>
          </w:tcPr>
          <w:p w14:paraId="761A1193" w14:textId="77777777" w:rsidR="008E1C1E" w:rsidRDefault="00000000">
            <w:pPr>
              <w:spacing w:after="0" w:line="259" w:lineRule="auto"/>
              <w:ind w:left="85" w:firstLine="0"/>
              <w:jc w:val="left"/>
            </w:pPr>
            <w:r>
              <w:rPr>
                <w:color w:val="000000"/>
                <w:sz w:val="21"/>
              </w:rPr>
              <w:t xml:space="preserve">One year. </w:t>
            </w:r>
          </w:p>
        </w:tc>
        <w:tc>
          <w:tcPr>
            <w:tcW w:w="3692" w:type="dxa"/>
            <w:tcBorders>
              <w:top w:val="nil"/>
              <w:left w:val="nil"/>
              <w:bottom w:val="nil"/>
              <w:right w:val="nil"/>
            </w:tcBorders>
          </w:tcPr>
          <w:p w14:paraId="6121319B" w14:textId="77777777" w:rsidR="008E1C1E" w:rsidRDefault="00000000">
            <w:pPr>
              <w:spacing w:after="0" w:line="259" w:lineRule="auto"/>
              <w:ind w:left="17" w:firstLine="0"/>
              <w:jc w:val="left"/>
            </w:pPr>
            <w:r>
              <w:rPr>
                <w:color w:val="000000"/>
                <w:sz w:val="21"/>
              </w:rPr>
              <w:t xml:space="preserve">The date of the breach. </w:t>
            </w:r>
          </w:p>
        </w:tc>
      </w:tr>
      <w:tr w:rsidR="008E1C1E" w14:paraId="087E581D" w14:textId="77777777">
        <w:trPr>
          <w:trHeight w:val="562"/>
        </w:trPr>
        <w:tc>
          <w:tcPr>
            <w:tcW w:w="571" w:type="dxa"/>
            <w:tcBorders>
              <w:top w:val="nil"/>
              <w:left w:val="nil"/>
              <w:bottom w:val="nil"/>
              <w:right w:val="nil"/>
            </w:tcBorders>
          </w:tcPr>
          <w:p w14:paraId="28649DD2" w14:textId="77777777" w:rsidR="008E1C1E" w:rsidRDefault="00000000">
            <w:pPr>
              <w:spacing w:after="0" w:line="259" w:lineRule="auto"/>
              <w:ind w:left="122" w:firstLine="0"/>
              <w:jc w:val="left"/>
            </w:pPr>
            <w:r>
              <w:rPr>
                <w:color w:val="000000"/>
                <w:sz w:val="21"/>
              </w:rPr>
              <w:t xml:space="preserve">79. </w:t>
            </w:r>
          </w:p>
        </w:tc>
        <w:tc>
          <w:tcPr>
            <w:tcW w:w="3647" w:type="dxa"/>
            <w:tcBorders>
              <w:top w:val="nil"/>
              <w:left w:val="nil"/>
              <w:bottom w:val="nil"/>
              <w:right w:val="nil"/>
            </w:tcBorders>
          </w:tcPr>
          <w:p w14:paraId="37073C69" w14:textId="77777777" w:rsidR="008E1C1E" w:rsidRDefault="00000000">
            <w:pPr>
              <w:spacing w:after="0" w:line="259" w:lineRule="auto"/>
              <w:ind w:left="271" w:hanging="271"/>
              <w:jc w:val="left"/>
            </w:pPr>
            <w:r>
              <w:rPr>
                <w:color w:val="000000"/>
                <w:sz w:val="21"/>
              </w:rPr>
              <w:t xml:space="preserve">For compensation for an illegal, irregular or excessive distress. </w:t>
            </w:r>
          </w:p>
        </w:tc>
        <w:tc>
          <w:tcPr>
            <w:tcW w:w="1394" w:type="dxa"/>
            <w:tcBorders>
              <w:top w:val="nil"/>
              <w:left w:val="nil"/>
              <w:bottom w:val="nil"/>
              <w:right w:val="nil"/>
            </w:tcBorders>
          </w:tcPr>
          <w:p w14:paraId="2BA547AF" w14:textId="77777777" w:rsidR="008E1C1E" w:rsidRDefault="00000000">
            <w:pPr>
              <w:spacing w:after="0" w:line="259" w:lineRule="auto"/>
              <w:ind w:left="85" w:firstLine="0"/>
              <w:jc w:val="left"/>
            </w:pPr>
            <w:r>
              <w:rPr>
                <w:color w:val="000000"/>
                <w:sz w:val="21"/>
              </w:rPr>
              <w:t xml:space="preserve">One year. </w:t>
            </w:r>
          </w:p>
        </w:tc>
        <w:tc>
          <w:tcPr>
            <w:tcW w:w="3692" w:type="dxa"/>
            <w:tcBorders>
              <w:top w:val="nil"/>
              <w:left w:val="nil"/>
              <w:bottom w:val="nil"/>
              <w:right w:val="nil"/>
            </w:tcBorders>
          </w:tcPr>
          <w:p w14:paraId="7EBBDF9C" w14:textId="77777777" w:rsidR="008E1C1E" w:rsidRDefault="00000000">
            <w:pPr>
              <w:spacing w:after="0" w:line="259" w:lineRule="auto"/>
              <w:ind w:left="17" w:firstLine="0"/>
              <w:jc w:val="left"/>
            </w:pPr>
            <w:r>
              <w:rPr>
                <w:color w:val="000000"/>
                <w:sz w:val="21"/>
              </w:rPr>
              <w:t xml:space="preserve">The date of the distress. </w:t>
            </w:r>
          </w:p>
        </w:tc>
      </w:tr>
      <w:tr w:rsidR="008E1C1E" w14:paraId="510E6596" w14:textId="77777777">
        <w:trPr>
          <w:trHeight w:val="794"/>
        </w:trPr>
        <w:tc>
          <w:tcPr>
            <w:tcW w:w="571" w:type="dxa"/>
            <w:tcBorders>
              <w:top w:val="nil"/>
              <w:left w:val="nil"/>
              <w:bottom w:val="nil"/>
              <w:right w:val="nil"/>
            </w:tcBorders>
          </w:tcPr>
          <w:p w14:paraId="72070E80" w14:textId="77777777" w:rsidR="008E1C1E" w:rsidRDefault="00000000">
            <w:pPr>
              <w:spacing w:after="0" w:line="259" w:lineRule="auto"/>
              <w:ind w:left="122" w:firstLine="0"/>
              <w:jc w:val="left"/>
            </w:pPr>
            <w:r>
              <w:rPr>
                <w:color w:val="000000"/>
                <w:sz w:val="21"/>
              </w:rPr>
              <w:t xml:space="preserve">80. </w:t>
            </w:r>
          </w:p>
        </w:tc>
        <w:tc>
          <w:tcPr>
            <w:tcW w:w="3647" w:type="dxa"/>
            <w:tcBorders>
              <w:top w:val="nil"/>
              <w:left w:val="nil"/>
              <w:bottom w:val="nil"/>
              <w:right w:val="nil"/>
            </w:tcBorders>
          </w:tcPr>
          <w:p w14:paraId="13C426A9" w14:textId="77777777" w:rsidR="008E1C1E" w:rsidRDefault="00000000">
            <w:pPr>
              <w:spacing w:after="0" w:line="259" w:lineRule="auto"/>
              <w:ind w:left="271" w:right="511" w:hanging="271"/>
            </w:pPr>
            <w:r>
              <w:rPr>
                <w:color w:val="000000"/>
                <w:sz w:val="21"/>
              </w:rPr>
              <w:t xml:space="preserve">For compensation for wrongful seizure of movable property under legal process. </w:t>
            </w:r>
          </w:p>
        </w:tc>
        <w:tc>
          <w:tcPr>
            <w:tcW w:w="1394" w:type="dxa"/>
            <w:tcBorders>
              <w:top w:val="nil"/>
              <w:left w:val="nil"/>
              <w:bottom w:val="nil"/>
              <w:right w:val="nil"/>
            </w:tcBorders>
          </w:tcPr>
          <w:p w14:paraId="670BD312" w14:textId="77777777" w:rsidR="008E1C1E" w:rsidRDefault="00000000">
            <w:pPr>
              <w:spacing w:after="0" w:line="259" w:lineRule="auto"/>
              <w:ind w:left="85" w:firstLine="0"/>
              <w:jc w:val="left"/>
            </w:pPr>
            <w:r>
              <w:rPr>
                <w:color w:val="000000"/>
                <w:sz w:val="21"/>
              </w:rPr>
              <w:t xml:space="preserve">One year. </w:t>
            </w:r>
          </w:p>
        </w:tc>
        <w:tc>
          <w:tcPr>
            <w:tcW w:w="3692" w:type="dxa"/>
            <w:tcBorders>
              <w:top w:val="nil"/>
              <w:left w:val="nil"/>
              <w:bottom w:val="nil"/>
              <w:right w:val="nil"/>
            </w:tcBorders>
          </w:tcPr>
          <w:p w14:paraId="4BAD43C9" w14:textId="77777777" w:rsidR="008E1C1E" w:rsidRDefault="00000000">
            <w:pPr>
              <w:spacing w:after="0" w:line="259" w:lineRule="auto"/>
              <w:ind w:left="17" w:firstLine="0"/>
              <w:jc w:val="left"/>
            </w:pPr>
            <w:r>
              <w:rPr>
                <w:color w:val="000000"/>
                <w:sz w:val="21"/>
              </w:rPr>
              <w:t xml:space="preserve">The date of the seizure. </w:t>
            </w:r>
          </w:p>
        </w:tc>
      </w:tr>
      <w:tr w:rsidR="008E1C1E" w14:paraId="11A13E9F" w14:textId="77777777">
        <w:trPr>
          <w:trHeight w:val="1028"/>
        </w:trPr>
        <w:tc>
          <w:tcPr>
            <w:tcW w:w="571" w:type="dxa"/>
            <w:tcBorders>
              <w:top w:val="nil"/>
              <w:left w:val="nil"/>
              <w:bottom w:val="nil"/>
              <w:right w:val="nil"/>
            </w:tcBorders>
          </w:tcPr>
          <w:p w14:paraId="305C1717" w14:textId="77777777" w:rsidR="008E1C1E" w:rsidRDefault="00000000">
            <w:pPr>
              <w:spacing w:after="0" w:line="259" w:lineRule="auto"/>
              <w:ind w:left="122" w:firstLine="0"/>
              <w:jc w:val="left"/>
            </w:pPr>
            <w:r>
              <w:rPr>
                <w:color w:val="000000"/>
                <w:sz w:val="21"/>
              </w:rPr>
              <w:t xml:space="preserve">81. </w:t>
            </w:r>
          </w:p>
        </w:tc>
        <w:tc>
          <w:tcPr>
            <w:tcW w:w="3647" w:type="dxa"/>
            <w:tcBorders>
              <w:top w:val="nil"/>
              <w:left w:val="nil"/>
              <w:bottom w:val="nil"/>
              <w:right w:val="nil"/>
            </w:tcBorders>
          </w:tcPr>
          <w:p w14:paraId="57EEA0E6" w14:textId="77777777" w:rsidR="008E1C1E" w:rsidRDefault="00000000">
            <w:pPr>
              <w:spacing w:after="0" w:line="259" w:lineRule="auto"/>
              <w:ind w:left="271" w:right="513" w:hanging="271"/>
            </w:pPr>
            <w:r>
              <w:rPr>
                <w:color w:val="000000"/>
                <w:sz w:val="21"/>
              </w:rPr>
              <w:t xml:space="preserve">By executors, administrators or representatives under the Legal Representatives’ Suits Act, 1855 (12 of 1855). </w:t>
            </w:r>
          </w:p>
        </w:tc>
        <w:tc>
          <w:tcPr>
            <w:tcW w:w="1394" w:type="dxa"/>
            <w:tcBorders>
              <w:top w:val="nil"/>
              <w:left w:val="nil"/>
              <w:bottom w:val="nil"/>
              <w:right w:val="nil"/>
            </w:tcBorders>
          </w:tcPr>
          <w:p w14:paraId="789F85B2" w14:textId="77777777" w:rsidR="008E1C1E" w:rsidRDefault="00000000">
            <w:pPr>
              <w:spacing w:after="0" w:line="259" w:lineRule="auto"/>
              <w:ind w:left="85" w:firstLine="0"/>
              <w:jc w:val="left"/>
            </w:pPr>
            <w:r>
              <w:rPr>
                <w:color w:val="000000"/>
                <w:sz w:val="21"/>
              </w:rPr>
              <w:t xml:space="preserve">One year. </w:t>
            </w:r>
          </w:p>
        </w:tc>
        <w:tc>
          <w:tcPr>
            <w:tcW w:w="3692" w:type="dxa"/>
            <w:tcBorders>
              <w:top w:val="nil"/>
              <w:left w:val="nil"/>
              <w:bottom w:val="nil"/>
              <w:right w:val="nil"/>
            </w:tcBorders>
          </w:tcPr>
          <w:p w14:paraId="1AD8FE52" w14:textId="77777777" w:rsidR="008E1C1E" w:rsidRDefault="00000000">
            <w:pPr>
              <w:spacing w:after="0" w:line="259" w:lineRule="auto"/>
              <w:ind w:hanging="343"/>
              <w:jc w:val="left"/>
            </w:pPr>
            <w:r>
              <w:rPr>
                <w:color w:val="000000"/>
                <w:sz w:val="21"/>
              </w:rPr>
              <w:t xml:space="preserve">The date of the death of the person wronged. </w:t>
            </w:r>
          </w:p>
        </w:tc>
      </w:tr>
      <w:tr w:rsidR="008E1C1E" w14:paraId="7EC760CC" w14:textId="77777777">
        <w:trPr>
          <w:trHeight w:val="1025"/>
        </w:trPr>
        <w:tc>
          <w:tcPr>
            <w:tcW w:w="571" w:type="dxa"/>
            <w:tcBorders>
              <w:top w:val="nil"/>
              <w:left w:val="nil"/>
              <w:bottom w:val="nil"/>
              <w:right w:val="nil"/>
            </w:tcBorders>
          </w:tcPr>
          <w:p w14:paraId="71EC2164" w14:textId="77777777" w:rsidR="008E1C1E" w:rsidRDefault="00000000">
            <w:pPr>
              <w:spacing w:after="0" w:line="259" w:lineRule="auto"/>
              <w:ind w:left="122" w:firstLine="0"/>
              <w:jc w:val="left"/>
            </w:pPr>
            <w:r>
              <w:rPr>
                <w:color w:val="000000"/>
                <w:sz w:val="21"/>
              </w:rPr>
              <w:t xml:space="preserve">82. </w:t>
            </w:r>
          </w:p>
        </w:tc>
        <w:tc>
          <w:tcPr>
            <w:tcW w:w="3647" w:type="dxa"/>
            <w:tcBorders>
              <w:top w:val="nil"/>
              <w:left w:val="nil"/>
              <w:bottom w:val="nil"/>
              <w:right w:val="nil"/>
            </w:tcBorders>
          </w:tcPr>
          <w:p w14:paraId="0AC9EC0C" w14:textId="77777777" w:rsidR="008E1C1E" w:rsidRDefault="00000000">
            <w:pPr>
              <w:spacing w:after="0" w:line="259" w:lineRule="auto"/>
              <w:ind w:left="271" w:right="44" w:hanging="271"/>
              <w:jc w:val="left"/>
            </w:pPr>
            <w:r>
              <w:rPr>
                <w:color w:val="000000"/>
                <w:sz w:val="21"/>
              </w:rPr>
              <w:t xml:space="preserve">By </w:t>
            </w:r>
            <w:r>
              <w:rPr>
                <w:color w:val="000000"/>
                <w:sz w:val="21"/>
              </w:rPr>
              <w:tab/>
              <w:t xml:space="preserve">executors, </w:t>
            </w:r>
            <w:r>
              <w:rPr>
                <w:color w:val="000000"/>
                <w:sz w:val="21"/>
              </w:rPr>
              <w:tab/>
              <w:t xml:space="preserve">administrators </w:t>
            </w:r>
            <w:r>
              <w:rPr>
                <w:color w:val="000000"/>
                <w:sz w:val="21"/>
              </w:rPr>
              <w:tab/>
              <w:t xml:space="preserve">or representatives under the Indian Fatal Accidents Act, 1855 (13 of 1855). </w:t>
            </w:r>
          </w:p>
        </w:tc>
        <w:tc>
          <w:tcPr>
            <w:tcW w:w="1394" w:type="dxa"/>
            <w:tcBorders>
              <w:top w:val="nil"/>
              <w:left w:val="nil"/>
              <w:bottom w:val="nil"/>
              <w:right w:val="nil"/>
            </w:tcBorders>
          </w:tcPr>
          <w:p w14:paraId="7F713F6E" w14:textId="77777777" w:rsidR="008E1C1E" w:rsidRDefault="00000000">
            <w:pPr>
              <w:spacing w:after="0" w:line="259" w:lineRule="auto"/>
              <w:ind w:left="25" w:firstLine="0"/>
              <w:jc w:val="left"/>
            </w:pPr>
            <w:r>
              <w:rPr>
                <w:color w:val="000000"/>
                <w:sz w:val="21"/>
              </w:rPr>
              <w:t xml:space="preserve">Two years. </w:t>
            </w:r>
          </w:p>
        </w:tc>
        <w:tc>
          <w:tcPr>
            <w:tcW w:w="3692" w:type="dxa"/>
            <w:tcBorders>
              <w:top w:val="nil"/>
              <w:left w:val="nil"/>
              <w:bottom w:val="nil"/>
              <w:right w:val="nil"/>
            </w:tcBorders>
          </w:tcPr>
          <w:p w14:paraId="369B4C35" w14:textId="77777777" w:rsidR="008E1C1E" w:rsidRDefault="00000000">
            <w:pPr>
              <w:spacing w:after="0" w:line="259" w:lineRule="auto"/>
              <w:ind w:left="0" w:firstLine="0"/>
              <w:jc w:val="left"/>
            </w:pPr>
            <w:r>
              <w:rPr>
                <w:color w:val="000000"/>
                <w:sz w:val="21"/>
              </w:rPr>
              <w:t xml:space="preserve">The date of the death of the person killed. </w:t>
            </w:r>
          </w:p>
        </w:tc>
      </w:tr>
      <w:tr w:rsidR="008E1C1E" w14:paraId="1B06B27E" w14:textId="77777777">
        <w:trPr>
          <w:trHeight w:val="1267"/>
        </w:trPr>
        <w:tc>
          <w:tcPr>
            <w:tcW w:w="571" w:type="dxa"/>
            <w:tcBorders>
              <w:top w:val="nil"/>
              <w:left w:val="nil"/>
              <w:bottom w:val="nil"/>
              <w:right w:val="nil"/>
            </w:tcBorders>
          </w:tcPr>
          <w:p w14:paraId="41D96041" w14:textId="77777777" w:rsidR="008E1C1E" w:rsidRDefault="00000000">
            <w:pPr>
              <w:spacing w:after="0" w:line="259" w:lineRule="auto"/>
              <w:ind w:left="122" w:firstLine="0"/>
              <w:jc w:val="left"/>
            </w:pPr>
            <w:r>
              <w:rPr>
                <w:color w:val="000000"/>
                <w:sz w:val="21"/>
              </w:rPr>
              <w:t xml:space="preserve">83. </w:t>
            </w:r>
          </w:p>
        </w:tc>
        <w:tc>
          <w:tcPr>
            <w:tcW w:w="3647" w:type="dxa"/>
            <w:tcBorders>
              <w:top w:val="nil"/>
              <w:left w:val="nil"/>
              <w:bottom w:val="nil"/>
              <w:right w:val="nil"/>
            </w:tcBorders>
          </w:tcPr>
          <w:p w14:paraId="4B4E780D" w14:textId="77777777" w:rsidR="008E1C1E" w:rsidRDefault="00000000">
            <w:pPr>
              <w:spacing w:after="0" w:line="259" w:lineRule="auto"/>
              <w:ind w:left="271" w:right="512" w:hanging="271"/>
            </w:pPr>
            <w:r>
              <w:rPr>
                <w:color w:val="000000"/>
                <w:sz w:val="21"/>
              </w:rPr>
              <w:t xml:space="preserve">Under the Legal Representatives’ Suits Act, 1855 (12 of 1855), against an executor, an administrator or any other representative. </w:t>
            </w:r>
          </w:p>
        </w:tc>
        <w:tc>
          <w:tcPr>
            <w:tcW w:w="1394" w:type="dxa"/>
            <w:tcBorders>
              <w:top w:val="nil"/>
              <w:left w:val="nil"/>
              <w:bottom w:val="nil"/>
              <w:right w:val="nil"/>
            </w:tcBorders>
          </w:tcPr>
          <w:p w14:paraId="1C606DC8" w14:textId="77777777" w:rsidR="008E1C1E" w:rsidRDefault="00000000">
            <w:pPr>
              <w:spacing w:after="0" w:line="259" w:lineRule="auto"/>
              <w:ind w:left="25" w:firstLine="0"/>
              <w:jc w:val="left"/>
            </w:pPr>
            <w:r>
              <w:rPr>
                <w:color w:val="000000"/>
                <w:sz w:val="21"/>
              </w:rPr>
              <w:t xml:space="preserve">Two years. </w:t>
            </w:r>
          </w:p>
        </w:tc>
        <w:tc>
          <w:tcPr>
            <w:tcW w:w="3692" w:type="dxa"/>
            <w:tcBorders>
              <w:top w:val="nil"/>
              <w:left w:val="nil"/>
              <w:bottom w:val="nil"/>
              <w:right w:val="nil"/>
            </w:tcBorders>
          </w:tcPr>
          <w:p w14:paraId="3A604A14" w14:textId="77777777" w:rsidR="008E1C1E" w:rsidRDefault="00000000">
            <w:pPr>
              <w:spacing w:after="0" w:line="259" w:lineRule="auto"/>
              <w:ind w:left="0" w:firstLine="0"/>
              <w:jc w:val="left"/>
            </w:pPr>
            <w:r>
              <w:rPr>
                <w:color w:val="000000"/>
                <w:sz w:val="21"/>
              </w:rPr>
              <w:t xml:space="preserve">When the wrong complained of is done. </w:t>
            </w:r>
          </w:p>
        </w:tc>
      </w:tr>
      <w:tr w:rsidR="008E1C1E" w14:paraId="31F5C68B" w14:textId="77777777">
        <w:trPr>
          <w:trHeight w:val="1018"/>
        </w:trPr>
        <w:tc>
          <w:tcPr>
            <w:tcW w:w="571" w:type="dxa"/>
            <w:tcBorders>
              <w:top w:val="nil"/>
              <w:left w:val="nil"/>
              <w:bottom w:val="single" w:sz="4" w:space="0" w:color="000000"/>
              <w:right w:val="nil"/>
            </w:tcBorders>
          </w:tcPr>
          <w:p w14:paraId="6AFA3B5A" w14:textId="77777777" w:rsidR="008E1C1E" w:rsidRDefault="00000000">
            <w:pPr>
              <w:spacing w:after="0" w:line="259" w:lineRule="auto"/>
              <w:ind w:left="122" w:firstLine="0"/>
              <w:jc w:val="left"/>
            </w:pPr>
            <w:r>
              <w:rPr>
                <w:color w:val="000000"/>
                <w:sz w:val="21"/>
              </w:rPr>
              <w:lastRenderedPageBreak/>
              <w:t xml:space="preserve">84. </w:t>
            </w:r>
          </w:p>
        </w:tc>
        <w:tc>
          <w:tcPr>
            <w:tcW w:w="3647" w:type="dxa"/>
            <w:tcBorders>
              <w:top w:val="nil"/>
              <w:left w:val="nil"/>
              <w:bottom w:val="single" w:sz="4" w:space="0" w:color="000000"/>
              <w:right w:val="nil"/>
            </w:tcBorders>
          </w:tcPr>
          <w:p w14:paraId="1CC3D2A6" w14:textId="77777777" w:rsidR="008E1C1E" w:rsidRDefault="00000000">
            <w:pPr>
              <w:spacing w:after="0" w:line="259" w:lineRule="auto"/>
              <w:ind w:left="271" w:right="512" w:hanging="271"/>
            </w:pPr>
            <w:r>
              <w:rPr>
                <w:color w:val="000000"/>
                <w:sz w:val="21"/>
              </w:rPr>
              <w:t xml:space="preserve">Against one who, having a right to use property for specific purposes, perverts it to other purposes. </w:t>
            </w:r>
          </w:p>
        </w:tc>
        <w:tc>
          <w:tcPr>
            <w:tcW w:w="1394" w:type="dxa"/>
            <w:tcBorders>
              <w:top w:val="nil"/>
              <w:left w:val="nil"/>
              <w:bottom w:val="single" w:sz="4" w:space="0" w:color="000000"/>
              <w:right w:val="nil"/>
            </w:tcBorders>
          </w:tcPr>
          <w:p w14:paraId="1F74F3F6" w14:textId="77777777" w:rsidR="008E1C1E" w:rsidRDefault="00000000">
            <w:pPr>
              <w:spacing w:after="0" w:line="259" w:lineRule="auto"/>
              <w:ind w:left="25" w:firstLine="0"/>
              <w:jc w:val="left"/>
            </w:pPr>
            <w:r>
              <w:rPr>
                <w:color w:val="000000"/>
                <w:sz w:val="21"/>
              </w:rPr>
              <w:t xml:space="preserve">Two years. </w:t>
            </w:r>
          </w:p>
        </w:tc>
        <w:tc>
          <w:tcPr>
            <w:tcW w:w="3692" w:type="dxa"/>
            <w:tcBorders>
              <w:top w:val="nil"/>
              <w:left w:val="nil"/>
              <w:bottom w:val="single" w:sz="4" w:space="0" w:color="000000"/>
              <w:right w:val="nil"/>
            </w:tcBorders>
          </w:tcPr>
          <w:p w14:paraId="64BFED0C" w14:textId="77777777" w:rsidR="008E1C1E" w:rsidRDefault="00000000">
            <w:pPr>
              <w:spacing w:after="0" w:line="259" w:lineRule="auto"/>
              <w:ind w:hanging="360"/>
            </w:pPr>
            <w:r>
              <w:rPr>
                <w:color w:val="000000"/>
                <w:sz w:val="21"/>
              </w:rPr>
              <w:t xml:space="preserve">When the perversion first becomes known to the person injured thereby. </w:t>
            </w:r>
          </w:p>
        </w:tc>
      </w:tr>
    </w:tbl>
    <w:p w14:paraId="3CCE8C87" w14:textId="77777777" w:rsidR="008E1C1E" w:rsidRDefault="00000000">
      <w:pPr>
        <w:spacing w:after="38" w:line="259" w:lineRule="auto"/>
        <w:ind w:left="-108" w:right="-17" w:firstLine="0"/>
        <w:jc w:val="left"/>
      </w:pPr>
      <w:r>
        <w:rPr>
          <w:rFonts w:ascii="Calibri" w:eastAsia="Calibri" w:hAnsi="Calibri" w:cs="Calibri"/>
          <w:noProof/>
          <w:color w:val="000000"/>
        </w:rPr>
        <mc:AlternateContent>
          <mc:Choice Requires="wpg">
            <w:drawing>
              <wp:inline distT="0" distB="0" distL="0" distR="0" wp14:anchorId="518555FF" wp14:editId="0340FC32">
                <wp:extent cx="5898718" cy="6096"/>
                <wp:effectExtent l="0" t="0" r="0" b="0"/>
                <wp:docPr id="41907" name="Group 41907"/>
                <wp:cNvGraphicFramePr/>
                <a:graphic xmlns:a="http://schemas.openxmlformats.org/drawingml/2006/main">
                  <a:graphicData uri="http://schemas.microsoft.com/office/word/2010/wordprocessingGroup">
                    <wpg:wgp>
                      <wpg:cNvGrpSpPr/>
                      <wpg:grpSpPr>
                        <a:xfrm>
                          <a:off x="0" y="0"/>
                          <a:ext cx="5898718" cy="6096"/>
                          <a:chOff x="0" y="0"/>
                          <a:chExt cx="5898718" cy="6096"/>
                        </a:xfrm>
                      </wpg:grpSpPr>
                      <wps:wsp>
                        <wps:cNvPr id="52900" name="Shape 52900"/>
                        <wps:cNvSpPr/>
                        <wps:spPr>
                          <a:xfrm>
                            <a:off x="0" y="0"/>
                            <a:ext cx="355092" cy="9144"/>
                          </a:xfrm>
                          <a:custGeom>
                            <a:avLst/>
                            <a:gdLst/>
                            <a:ahLst/>
                            <a:cxnLst/>
                            <a:rect l="0" t="0" r="0" b="0"/>
                            <a:pathLst>
                              <a:path w="355092" h="9144">
                                <a:moveTo>
                                  <a:pt x="0" y="0"/>
                                </a:moveTo>
                                <a:lnTo>
                                  <a:pt x="355092" y="0"/>
                                </a:lnTo>
                                <a:lnTo>
                                  <a:pt x="3550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01" name="Shape 52901"/>
                        <wps:cNvSpPr/>
                        <wps:spPr>
                          <a:xfrm>
                            <a:off x="3550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02" name="Shape 52902"/>
                        <wps:cNvSpPr/>
                        <wps:spPr>
                          <a:xfrm>
                            <a:off x="361137" y="0"/>
                            <a:ext cx="2051558" cy="9144"/>
                          </a:xfrm>
                          <a:custGeom>
                            <a:avLst/>
                            <a:gdLst/>
                            <a:ahLst/>
                            <a:cxnLst/>
                            <a:rect l="0" t="0" r="0" b="0"/>
                            <a:pathLst>
                              <a:path w="2051558" h="9144">
                                <a:moveTo>
                                  <a:pt x="0" y="0"/>
                                </a:moveTo>
                                <a:lnTo>
                                  <a:pt x="2051558" y="0"/>
                                </a:lnTo>
                                <a:lnTo>
                                  <a:pt x="20515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03" name="Shape 52903"/>
                        <wps:cNvSpPr/>
                        <wps:spPr>
                          <a:xfrm>
                            <a:off x="24128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04" name="Shape 52904"/>
                        <wps:cNvSpPr/>
                        <wps:spPr>
                          <a:xfrm>
                            <a:off x="2418918" y="0"/>
                            <a:ext cx="1193597" cy="9144"/>
                          </a:xfrm>
                          <a:custGeom>
                            <a:avLst/>
                            <a:gdLst/>
                            <a:ahLst/>
                            <a:cxnLst/>
                            <a:rect l="0" t="0" r="0" b="0"/>
                            <a:pathLst>
                              <a:path w="1193597" h="9144">
                                <a:moveTo>
                                  <a:pt x="0" y="0"/>
                                </a:moveTo>
                                <a:lnTo>
                                  <a:pt x="1193597" y="0"/>
                                </a:lnTo>
                                <a:lnTo>
                                  <a:pt x="11935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05" name="Shape 52905"/>
                        <wps:cNvSpPr/>
                        <wps:spPr>
                          <a:xfrm>
                            <a:off x="361246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06" name="Shape 52906"/>
                        <wps:cNvSpPr/>
                        <wps:spPr>
                          <a:xfrm>
                            <a:off x="3618561" y="0"/>
                            <a:ext cx="2280158" cy="9144"/>
                          </a:xfrm>
                          <a:custGeom>
                            <a:avLst/>
                            <a:gdLst/>
                            <a:ahLst/>
                            <a:cxnLst/>
                            <a:rect l="0" t="0" r="0" b="0"/>
                            <a:pathLst>
                              <a:path w="2280158" h="9144">
                                <a:moveTo>
                                  <a:pt x="0" y="0"/>
                                </a:moveTo>
                                <a:lnTo>
                                  <a:pt x="2280158" y="0"/>
                                </a:lnTo>
                                <a:lnTo>
                                  <a:pt x="22801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1907" style="width:464.466pt;height:0.47998pt;mso-position-horizontal-relative:char;mso-position-vertical-relative:line" coordsize="58987,60">
                <v:shape id="Shape 52907" style="position:absolute;width:3550;height:91;left:0;top:0;" coordsize="355092,9144" path="m0,0l355092,0l355092,9144l0,9144l0,0">
                  <v:stroke weight="0pt" endcap="flat" joinstyle="miter" miterlimit="10" on="false" color="#000000" opacity="0"/>
                  <v:fill on="true" color="#000000"/>
                </v:shape>
                <v:shape id="Shape 52908" style="position:absolute;width:91;height:91;left:3550;top:0;" coordsize="9144,9144" path="m0,0l9144,0l9144,9144l0,9144l0,0">
                  <v:stroke weight="0pt" endcap="flat" joinstyle="miter" miterlimit="10" on="false" color="#000000" opacity="0"/>
                  <v:fill on="true" color="#000000"/>
                </v:shape>
                <v:shape id="Shape 52909" style="position:absolute;width:20515;height:91;left:3611;top:0;" coordsize="2051558,9144" path="m0,0l2051558,0l2051558,9144l0,9144l0,0">
                  <v:stroke weight="0pt" endcap="flat" joinstyle="miter" miterlimit="10" on="false" color="#000000" opacity="0"/>
                  <v:fill on="true" color="#000000"/>
                </v:shape>
                <v:shape id="Shape 52910" style="position:absolute;width:91;height:91;left:24128;top:0;" coordsize="9144,9144" path="m0,0l9144,0l9144,9144l0,9144l0,0">
                  <v:stroke weight="0pt" endcap="flat" joinstyle="miter" miterlimit="10" on="false" color="#000000" opacity="0"/>
                  <v:fill on="true" color="#000000"/>
                </v:shape>
                <v:shape id="Shape 52911" style="position:absolute;width:11935;height:91;left:24189;top:0;" coordsize="1193597,9144" path="m0,0l1193597,0l1193597,9144l0,9144l0,0">
                  <v:stroke weight="0pt" endcap="flat" joinstyle="miter" miterlimit="10" on="false" color="#000000" opacity="0"/>
                  <v:fill on="true" color="#000000"/>
                </v:shape>
                <v:shape id="Shape 52912" style="position:absolute;width:91;height:91;left:36124;top:0;" coordsize="9144,9144" path="m0,0l9144,0l9144,9144l0,9144l0,0">
                  <v:stroke weight="0pt" endcap="flat" joinstyle="miter" miterlimit="10" on="false" color="#000000" opacity="0"/>
                  <v:fill on="true" color="#000000"/>
                </v:shape>
                <v:shape id="Shape 52913" style="position:absolute;width:22801;height:91;left:36185;top:0;" coordsize="2280158,9144" path="m0,0l2280158,0l2280158,9144l0,9144l0,0">
                  <v:stroke weight="0pt" endcap="flat" joinstyle="miter" miterlimit="10" on="false" color="#000000" opacity="0"/>
                  <v:fill on="true" color="#000000"/>
                </v:shape>
              </v:group>
            </w:pict>
          </mc:Fallback>
        </mc:AlternateContent>
      </w:r>
    </w:p>
    <w:p w14:paraId="5AF1DC33" w14:textId="77777777" w:rsidR="008E1C1E" w:rsidRDefault="00000000">
      <w:pPr>
        <w:tabs>
          <w:tab w:val="center" w:pos="1981"/>
          <w:tab w:val="center" w:pos="4634"/>
          <w:tab w:val="center" w:pos="7380"/>
        </w:tabs>
        <w:spacing w:after="5" w:line="248" w:lineRule="auto"/>
        <w:ind w:left="-15" w:firstLine="0"/>
        <w:jc w:val="left"/>
      </w:pPr>
      <w:r>
        <w:rPr>
          <w:color w:val="000000"/>
          <w:sz w:val="21"/>
          <w:u w:val="single" w:color="000000"/>
        </w:rPr>
        <w:t xml:space="preserve"> </w:t>
      </w:r>
      <w:r>
        <w:rPr>
          <w:color w:val="000000"/>
          <w:sz w:val="21"/>
          <w:u w:val="single" w:color="000000"/>
        </w:rPr>
        <w:tab/>
      </w:r>
      <w:r>
        <w:rPr>
          <w:sz w:val="21"/>
        </w:rPr>
        <w:t>Description of suit</w:t>
      </w:r>
      <w:r>
        <w:rPr>
          <w:color w:val="000000"/>
          <w:sz w:val="21"/>
        </w:rPr>
        <w:t xml:space="preserve"> </w:t>
      </w:r>
      <w:r>
        <w:rPr>
          <w:color w:val="000000"/>
          <w:sz w:val="21"/>
        </w:rPr>
        <w:tab/>
      </w:r>
      <w:r>
        <w:rPr>
          <w:sz w:val="21"/>
          <w:u w:val="single" w:color="000000"/>
        </w:rPr>
        <w:t>Period of limitation</w:t>
      </w:r>
      <w:r>
        <w:rPr>
          <w:color w:val="000000"/>
          <w:sz w:val="21"/>
          <w:u w:val="single" w:color="000000"/>
        </w:rPr>
        <w:t xml:space="preserve"> </w:t>
      </w:r>
      <w:r>
        <w:rPr>
          <w:color w:val="000000"/>
          <w:sz w:val="21"/>
          <w:u w:val="single" w:color="000000"/>
        </w:rPr>
        <w:tab/>
      </w:r>
      <w:r>
        <w:rPr>
          <w:sz w:val="21"/>
        </w:rPr>
        <w:t>Time from which period begins to run</w:t>
      </w:r>
      <w:r>
        <w:rPr>
          <w:color w:val="000000"/>
          <w:sz w:val="21"/>
        </w:rPr>
        <w:t xml:space="preserve"> </w:t>
      </w:r>
    </w:p>
    <w:p w14:paraId="0B998379" w14:textId="77777777" w:rsidR="008E1C1E" w:rsidRDefault="00000000">
      <w:pPr>
        <w:spacing w:after="49" w:line="259" w:lineRule="auto"/>
        <w:ind w:left="5591" w:right="-17" w:firstLine="0"/>
        <w:jc w:val="left"/>
      </w:pPr>
      <w:r>
        <w:rPr>
          <w:rFonts w:ascii="Calibri" w:eastAsia="Calibri" w:hAnsi="Calibri" w:cs="Calibri"/>
          <w:noProof/>
          <w:color w:val="000000"/>
        </w:rPr>
        <mc:AlternateContent>
          <mc:Choice Requires="wpg">
            <w:drawing>
              <wp:inline distT="0" distB="0" distL="0" distR="0" wp14:anchorId="6F17B47F" wp14:editId="7B745E07">
                <wp:extent cx="2280158" cy="6096"/>
                <wp:effectExtent l="0" t="0" r="0" b="0"/>
                <wp:docPr id="41908" name="Group 41908"/>
                <wp:cNvGraphicFramePr/>
                <a:graphic xmlns:a="http://schemas.openxmlformats.org/drawingml/2006/main">
                  <a:graphicData uri="http://schemas.microsoft.com/office/word/2010/wordprocessingGroup">
                    <wpg:wgp>
                      <wpg:cNvGrpSpPr/>
                      <wpg:grpSpPr>
                        <a:xfrm>
                          <a:off x="0" y="0"/>
                          <a:ext cx="2280158" cy="6096"/>
                          <a:chOff x="0" y="0"/>
                          <a:chExt cx="2280158" cy="6096"/>
                        </a:xfrm>
                      </wpg:grpSpPr>
                      <wps:wsp>
                        <wps:cNvPr id="52914" name="Shape 52914"/>
                        <wps:cNvSpPr/>
                        <wps:spPr>
                          <a:xfrm>
                            <a:off x="0" y="0"/>
                            <a:ext cx="2280158" cy="9144"/>
                          </a:xfrm>
                          <a:custGeom>
                            <a:avLst/>
                            <a:gdLst/>
                            <a:ahLst/>
                            <a:cxnLst/>
                            <a:rect l="0" t="0" r="0" b="0"/>
                            <a:pathLst>
                              <a:path w="2280158" h="9144">
                                <a:moveTo>
                                  <a:pt x="0" y="0"/>
                                </a:moveTo>
                                <a:lnTo>
                                  <a:pt x="2280158" y="0"/>
                                </a:lnTo>
                                <a:lnTo>
                                  <a:pt x="22801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1908" style="width:179.54pt;height:0.47998pt;mso-position-horizontal-relative:char;mso-position-vertical-relative:line" coordsize="22801,60">
                <v:shape id="Shape 52915" style="position:absolute;width:22801;height:91;left:0;top:0;" coordsize="2280158,9144" path="m0,0l2280158,0l2280158,9144l0,9144l0,0">
                  <v:stroke weight="0pt" endcap="flat" joinstyle="miter" miterlimit="10" on="false" color="#000000" opacity="0"/>
                  <v:fill on="true" color="#000000"/>
                </v:shape>
              </v:group>
            </w:pict>
          </mc:Fallback>
        </mc:AlternateContent>
      </w:r>
    </w:p>
    <w:p w14:paraId="1B555E80" w14:textId="77777777" w:rsidR="008E1C1E" w:rsidRDefault="00000000">
      <w:pPr>
        <w:numPr>
          <w:ilvl w:val="0"/>
          <w:numId w:val="31"/>
        </w:numPr>
        <w:spacing w:after="11" w:line="248" w:lineRule="auto"/>
        <w:ind w:hanging="449"/>
      </w:pPr>
      <w:r>
        <w:rPr>
          <w:color w:val="000000"/>
          <w:sz w:val="21"/>
        </w:rPr>
        <w:t xml:space="preserve">For compensation for obstructing </w:t>
      </w:r>
      <w:proofErr w:type="gramStart"/>
      <w:r>
        <w:rPr>
          <w:color w:val="000000"/>
          <w:sz w:val="21"/>
        </w:rPr>
        <w:t>a Three years</w:t>
      </w:r>
      <w:proofErr w:type="gramEnd"/>
      <w:r>
        <w:rPr>
          <w:color w:val="000000"/>
          <w:sz w:val="21"/>
        </w:rPr>
        <w:t xml:space="preserve">. The date of the obstruction. way or a water-course. </w:t>
      </w:r>
    </w:p>
    <w:p w14:paraId="3517080D" w14:textId="77777777" w:rsidR="008E1C1E" w:rsidRDefault="00000000">
      <w:pPr>
        <w:numPr>
          <w:ilvl w:val="0"/>
          <w:numId w:val="31"/>
        </w:numPr>
        <w:spacing w:after="11" w:line="248" w:lineRule="auto"/>
        <w:ind w:hanging="449"/>
      </w:pPr>
      <w:r>
        <w:rPr>
          <w:color w:val="000000"/>
          <w:sz w:val="21"/>
        </w:rPr>
        <w:t xml:space="preserve">For compensation for diverting </w:t>
      </w:r>
      <w:proofErr w:type="gramStart"/>
      <w:r>
        <w:rPr>
          <w:color w:val="000000"/>
          <w:sz w:val="21"/>
        </w:rPr>
        <w:t xml:space="preserve">a </w:t>
      </w:r>
      <w:r>
        <w:rPr>
          <w:color w:val="000000"/>
          <w:sz w:val="21"/>
        </w:rPr>
        <w:tab/>
        <w:t>Three years</w:t>
      </w:r>
      <w:proofErr w:type="gramEnd"/>
      <w:r>
        <w:rPr>
          <w:color w:val="000000"/>
          <w:sz w:val="21"/>
        </w:rPr>
        <w:t xml:space="preserve">. </w:t>
      </w:r>
      <w:r>
        <w:rPr>
          <w:color w:val="000000"/>
          <w:sz w:val="21"/>
        </w:rPr>
        <w:tab/>
        <w:t xml:space="preserve">The date of the diversion. water-course. </w:t>
      </w:r>
    </w:p>
    <w:p w14:paraId="4F9CB35D" w14:textId="77777777" w:rsidR="008E1C1E" w:rsidRDefault="00000000">
      <w:pPr>
        <w:numPr>
          <w:ilvl w:val="0"/>
          <w:numId w:val="31"/>
        </w:numPr>
        <w:spacing w:after="11" w:line="248" w:lineRule="auto"/>
        <w:ind w:hanging="449"/>
      </w:pPr>
      <w:r>
        <w:rPr>
          <w:color w:val="000000"/>
          <w:sz w:val="21"/>
        </w:rPr>
        <w:t xml:space="preserve">For compensation for trespass upon Three years. The date of the trespass. immovable property. </w:t>
      </w:r>
    </w:p>
    <w:p w14:paraId="4999CC0E" w14:textId="77777777" w:rsidR="008E1C1E" w:rsidRDefault="00000000">
      <w:pPr>
        <w:numPr>
          <w:ilvl w:val="0"/>
          <w:numId w:val="31"/>
        </w:numPr>
        <w:spacing w:after="11" w:line="248" w:lineRule="auto"/>
        <w:ind w:hanging="449"/>
      </w:pPr>
      <w:r>
        <w:rPr>
          <w:color w:val="000000"/>
          <w:sz w:val="21"/>
        </w:rPr>
        <w:t xml:space="preserve">For compensation for infringing </w:t>
      </w:r>
      <w:r>
        <w:rPr>
          <w:color w:val="000000"/>
          <w:sz w:val="21"/>
        </w:rPr>
        <w:tab/>
        <w:t xml:space="preserve">Three years. </w:t>
      </w:r>
      <w:r>
        <w:rPr>
          <w:color w:val="000000"/>
          <w:sz w:val="21"/>
        </w:rPr>
        <w:tab/>
        <w:t xml:space="preserve">The date of the infringement. </w:t>
      </w:r>
    </w:p>
    <w:p w14:paraId="2C3603B0" w14:textId="77777777" w:rsidR="008E1C1E" w:rsidRDefault="00000000">
      <w:pPr>
        <w:spacing w:after="11" w:line="248" w:lineRule="auto"/>
        <w:ind w:left="730" w:right="4733" w:hanging="10"/>
      </w:pPr>
      <w:r>
        <w:rPr>
          <w:color w:val="000000"/>
          <w:sz w:val="21"/>
        </w:rPr>
        <w:t xml:space="preserve">copyright or any other exclusive privilege. </w:t>
      </w:r>
    </w:p>
    <w:p w14:paraId="2F383F2B" w14:textId="77777777" w:rsidR="008E1C1E" w:rsidRDefault="00000000">
      <w:pPr>
        <w:numPr>
          <w:ilvl w:val="0"/>
          <w:numId w:val="31"/>
        </w:numPr>
        <w:spacing w:after="32" w:line="248" w:lineRule="auto"/>
        <w:ind w:hanging="449"/>
      </w:pPr>
      <w:r>
        <w:rPr>
          <w:color w:val="000000"/>
          <w:sz w:val="21"/>
        </w:rPr>
        <w:t xml:space="preserve">To restrain waste. </w:t>
      </w:r>
      <w:r>
        <w:rPr>
          <w:color w:val="000000"/>
          <w:sz w:val="21"/>
        </w:rPr>
        <w:tab/>
        <w:t xml:space="preserve">Three years. </w:t>
      </w:r>
      <w:r>
        <w:rPr>
          <w:color w:val="000000"/>
          <w:sz w:val="21"/>
        </w:rPr>
        <w:tab/>
        <w:t xml:space="preserve">When the waste begins. </w:t>
      </w:r>
    </w:p>
    <w:p w14:paraId="1BDC325C" w14:textId="77777777" w:rsidR="008E1C1E" w:rsidRDefault="00000000">
      <w:pPr>
        <w:numPr>
          <w:ilvl w:val="0"/>
          <w:numId w:val="31"/>
        </w:numPr>
        <w:spacing w:after="11" w:line="248" w:lineRule="auto"/>
        <w:ind w:hanging="449"/>
      </w:pPr>
      <w:r>
        <w:rPr>
          <w:color w:val="000000"/>
          <w:sz w:val="21"/>
        </w:rPr>
        <w:t xml:space="preserve">For compensation for injury caused </w:t>
      </w:r>
      <w:r>
        <w:rPr>
          <w:color w:val="000000"/>
          <w:sz w:val="21"/>
        </w:rPr>
        <w:tab/>
        <w:t xml:space="preserve">Three years. </w:t>
      </w:r>
      <w:r>
        <w:rPr>
          <w:color w:val="000000"/>
          <w:sz w:val="21"/>
        </w:rPr>
        <w:tab/>
        <w:t xml:space="preserve">When the injunction ceases. </w:t>
      </w:r>
    </w:p>
    <w:p w14:paraId="6984AFD0" w14:textId="77777777" w:rsidR="008E1C1E" w:rsidRDefault="00000000">
      <w:pPr>
        <w:spacing w:after="33" w:line="248" w:lineRule="auto"/>
        <w:ind w:left="730" w:right="4754" w:hanging="10"/>
      </w:pPr>
      <w:r>
        <w:rPr>
          <w:color w:val="000000"/>
          <w:sz w:val="21"/>
        </w:rPr>
        <w:t xml:space="preserve">by </w:t>
      </w:r>
      <w:r>
        <w:rPr>
          <w:color w:val="000000"/>
          <w:sz w:val="21"/>
        </w:rPr>
        <w:tab/>
        <w:t xml:space="preserve">an </w:t>
      </w:r>
      <w:r>
        <w:rPr>
          <w:color w:val="000000"/>
          <w:sz w:val="21"/>
        </w:rPr>
        <w:tab/>
        <w:t xml:space="preserve">injunction </w:t>
      </w:r>
      <w:r>
        <w:rPr>
          <w:color w:val="000000"/>
          <w:sz w:val="21"/>
        </w:rPr>
        <w:tab/>
        <w:t xml:space="preserve">wrongfully obtained. </w:t>
      </w:r>
    </w:p>
    <w:p w14:paraId="2259A7D7" w14:textId="77777777" w:rsidR="008E1C1E" w:rsidRDefault="00000000">
      <w:pPr>
        <w:numPr>
          <w:ilvl w:val="0"/>
          <w:numId w:val="31"/>
        </w:numPr>
        <w:spacing w:after="32" w:line="248" w:lineRule="auto"/>
        <w:ind w:hanging="449"/>
      </w:pPr>
      <w:r>
        <w:rPr>
          <w:color w:val="000000"/>
          <w:sz w:val="21"/>
        </w:rPr>
        <w:t xml:space="preserve">For </w:t>
      </w:r>
      <w:proofErr w:type="gramStart"/>
      <w:r>
        <w:rPr>
          <w:color w:val="000000"/>
          <w:sz w:val="21"/>
        </w:rPr>
        <w:t>compensation,</w:t>
      </w:r>
      <w:r>
        <w:rPr>
          <w:b/>
          <w:color w:val="000000"/>
          <w:sz w:val="21"/>
        </w:rPr>
        <w:t>—</w:t>
      </w:r>
      <w:proofErr w:type="gramEnd"/>
      <w:r>
        <w:rPr>
          <w:color w:val="000000"/>
          <w:sz w:val="21"/>
        </w:rPr>
        <w:t xml:space="preserve"> </w:t>
      </w:r>
      <w:r>
        <w:rPr>
          <w:color w:val="000000"/>
          <w:sz w:val="21"/>
        </w:rPr>
        <w:tab/>
        <w:t xml:space="preserve"> </w:t>
      </w:r>
      <w:r>
        <w:rPr>
          <w:color w:val="000000"/>
          <w:sz w:val="21"/>
        </w:rPr>
        <w:tab/>
        <w:t xml:space="preserve"> </w:t>
      </w:r>
    </w:p>
    <w:p w14:paraId="64889E72" w14:textId="77777777" w:rsidR="008E1C1E" w:rsidRDefault="00000000">
      <w:pPr>
        <w:spacing w:after="11" w:line="248" w:lineRule="auto"/>
        <w:ind w:left="720" w:right="89" w:hanging="271"/>
      </w:pPr>
      <w:r>
        <w:rPr>
          <w:color w:val="000000"/>
          <w:sz w:val="21"/>
        </w:rPr>
        <w:t>(</w:t>
      </w:r>
      <w:r>
        <w:rPr>
          <w:i/>
          <w:color w:val="000000"/>
          <w:sz w:val="21"/>
        </w:rPr>
        <w:t>a</w:t>
      </w:r>
      <w:r>
        <w:rPr>
          <w:color w:val="000000"/>
          <w:sz w:val="21"/>
        </w:rPr>
        <w:t xml:space="preserve">)for wrongfully taking or detaining Three years. When the person having the right to the any specific       movable possession of the property first learns property lost, </w:t>
      </w:r>
      <w:proofErr w:type="spellStart"/>
      <w:r>
        <w:rPr>
          <w:color w:val="000000"/>
          <w:sz w:val="21"/>
        </w:rPr>
        <w:t>oracquired</w:t>
      </w:r>
      <w:proofErr w:type="spellEnd"/>
      <w:r>
        <w:rPr>
          <w:color w:val="000000"/>
          <w:sz w:val="21"/>
        </w:rPr>
        <w:t xml:space="preserve"> by theft, in whose possession it is. or dishonest misappropriation, or conversion; </w:t>
      </w:r>
    </w:p>
    <w:p w14:paraId="68337638" w14:textId="77777777" w:rsidR="008E1C1E" w:rsidRDefault="00000000">
      <w:pPr>
        <w:spacing w:after="52" w:line="248" w:lineRule="auto"/>
        <w:ind w:left="705" w:right="88" w:hanging="720"/>
      </w:pPr>
      <w:r>
        <w:rPr>
          <w:color w:val="000000"/>
          <w:sz w:val="21"/>
        </w:rPr>
        <w:t xml:space="preserve"> (</w:t>
      </w:r>
      <w:r>
        <w:rPr>
          <w:i/>
          <w:color w:val="000000"/>
          <w:sz w:val="21"/>
        </w:rPr>
        <w:t>b</w:t>
      </w:r>
      <w:r>
        <w:rPr>
          <w:color w:val="000000"/>
          <w:sz w:val="21"/>
        </w:rPr>
        <w:t xml:space="preserve">) for wrongfully taking or injuring Three years. When the property is wrongfully taken or </w:t>
      </w:r>
      <w:proofErr w:type="spellStart"/>
      <w:r>
        <w:rPr>
          <w:color w:val="000000"/>
          <w:sz w:val="21"/>
        </w:rPr>
        <w:t>or</w:t>
      </w:r>
      <w:proofErr w:type="spellEnd"/>
      <w:r>
        <w:rPr>
          <w:color w:val="000000"/>
          <w:sz w:val="21"/>
        </w:rPr>
        <w:t xml:space="preserve"> wrongfully detaining any other injured, or when the detainer’s specific movable property. possession becomes unlawful. </w:t>
      </w:r>
    </w:p>
    <w:p w14:paraId="194B3762" w14:textId="77777777" w:rsidR="008E1C1E" w:rsidRDefault="00000000">
      <w:pPr>
        <w:pStyle w:val="Heading2"/>
        <w:spacing w:after="22"/>
        <w:ind w:left="965" w:right="1051"/>
      </w:pPr>
      <w:r>
        <w:rPr>
          <w:sz w:val="21"/>
        </w:rPr>
        <w:t xml:space="preserve">PART </w:t>
      </w:r>
      <w:proofErr w:type="gramStart"/>
      <w:r>
        <w:rPr>
          <w:sz w:val="21"/>
        </w:rPr>
        <w:t>VIII.</w:t>
      </w:r>
      <w:r>
        <w:rPr>
          <w:b/>
          <w:color w:val="000000"/>
          <w:sz w:val="21"/>
        </w:rPr>
        <w:t>—</w:t>
      </w:r>
      <w:proofErr w:type="gramEnd"/>
      <w:r>
        <w:rPr>
          <w:sz w:val="21"/>
        </w:rPr>
        <w:t>S</w:t>
      </w:r>
      <w:r>
        <w:t>UITS RELATING TO TRUSTS AND TRUST PROPERTY</w:t>
      </w:r>
      <w:r>
        <w:rPr>
          <w:sz w:val="21"/>
        </w:rPr>
        <w:t xml:space="preserve"> </w:t>
      </w:r>
    </w:p>
    <w:p w14:paraId="759879CC" w14:textId="77777777" w:rsidR="008E1C1E" w:rsidRDefault="00000000">
      <w:pPr>
        <w:numPr>
          <w:ilvl w:val="0"/>
          <w:numId w:val="32"/>
        </w:numPr>
        <w:spacing w:after="11" w:line="248" w:lineRule="auto"/>
        <w:ind w:hanging="540"/>
      </w:pPr>
      <w:r>
        <w:rPr>
          <w:color w:val="000000"/>
          <w:sz w:val="21"/>
        </w:rPr>
        <w:t xml:space="preserve">To recover possession of immovable Twelve years. When the transfer becomes known to the property conveyed or bequeathed plaintiff. in trust and afterwards transferred by the trustee for a valuable consideration. </w:t>
      </w:r>
    </w:p>
    <w:p w14:paraId="75858715" w14:textId="77777777" w:rsidR="008E1C1E" w:rsidRDefault="00000000">
      <w:pPr>
        <w:numPr>
          <w:ilvl w:val="0"/>
          <w:numId w:val="32"/>
        </w:numPr>
        <w:spacing w:after="11" w:line="248" w:lineRule="auto"/>
        <w:ind w:hanging="540"/>
      </w:pPr>
      <w:r>
        <w:rPr>
          <w:color w:val="000000"/>
          <w:sz w:val="21"/>
        </w:rPr>
        <w:t xml:space="preserve">To recover possession of movable Three years. When the transfer becomes known to the property conveyed or bequeathed plaintiff. in trust and afterwards transferred by the trustee for a valuable consideration. </w:t>
      </w:r>
    </w:p>
    <w:p w14:paraId="1E9C3A20" w14:textId="77777777" w:rsidR="008E1C1E" w:rsidRDefault="00000000">
      <w:pPr>
        <w:numPr>
          <w:ilvl w:val="0"/>
          <w:numId w:val="32"/>
        </w:numPr>
        <w:spacing w:after="11" w:line="248" w:lineRule="auto"/>
        <w:ind w:hanging="540"/>
      </w:pPr>
      <w:r>
        <w:rPr>
          <w:color w:val="000000"/>
          <w:sz w:val="21"/>
        </w:rPr>
        <w:t xml:space="preserve">To set aside a transfer of immovable Twelve years. When the transfer becomes known to the property comprised in a Hindu, plaintiff. </w:t>
      </w:r>
    </w:p>
    <w:p w14:paraId="6A6E9D16" w14:textId="77777777" w:rsidR="008E1C1E" w:rsidRDefault="00000000">
      <w:pPr>
        <w:spacing w:after="11" w:line="248" w:lineRule="auto"/>
        <w:ind w:left="730" w:right="5582" w:hanging="10"/>
      </w:pPr>
      <w:r>
        <w:rPr>
          <w:color w:val="000000"/>
          <w:sz w:val="21"/>
        </w:rPr>
        <w:t xml:space="preserve">Muslim or Buddhist religious or charitable endowment, made by a manager thereof for a valuable consideration. </w:t>
      </w:r>
    </w:p>
    <w:p w14:paraId="308D4F6D" w14:textId="77777777" w:rsidR="008E1C1E" w:rsidRDefault="00000000">
      <w:pPr>
        <w:numPr>
          <w:ilvl w:val="0"/>
          <w:numId w:val="32"/>
        </w:numPr>
        <w:spacing w:after="11" w:line="248" w:lineRule="auto"/>
        <w:ind w:hanging="540"/>
      </w:pPr>
      <w:r>
        <w:rPr>
          <w:color w:val="000000"/>
          <w:sz w:val="21"/>
        </w:rPr>
        <w:t xml:space="preserve">To set aside a transfer of movable Three years. When the transfer becomes known to the property comprised in a Hindu, plaintiff. </w:t>
      </w:r>
    </w:p>
    <w:p w14:paraId="382CDACB" w14:textId="77777777" w:rsidR="008E1C1E" w:rsidRDefault="00000000">
      <w:pPr>
        <w:spacing w:after="11" w:line="248" w:lineRule="auto"/>
        <w:ind w:left="730" w:right="5582" w:hanging="10"/>
      </w:pPr>
      <w:r>
        <w:rPr>
          <w:color w:val="000000"/>
          <w:sz w:val="21"/>
        </w:rPr>
        <w:t xml:space="preserve">Muslim or Buddhist religious or charitable endowment, made by a manager thereof for a valuable consideration. </w:t>
      </w:r>
    </w:p>
    <w:p w14:paraId="2BD2818D" w14:textId="77777777" w:rsidR="008E1C1E" w:rsidRDefault="008E1C1E">
      <w:pPr>
        <w:sectPr w:rsidR="008E1C1E">
          <w:headerReference w:type="even" r:id="rId19"/>
          <w:headerReference w:type="default" r:id="rId20"/>
          <w:footerReference w:type="even" r:id="rId21"/>
          <w:footerReference w:type="default" r:id="rId22"/>
          <w:headerReference w:type="first" r:id="rId23"/>
          <w:footerReference w:type="first" r:id="rId24"/>
          <w:footnotePr>
            <w:numRestart w:val="eachPage"/>
          </w:footnotePr>
          <w:pgSz w:w="11906" w:h="16838"/>
          <w:pgMar w:top="1440" w:right="1193" w:bottom="1474" w:left="1548" w:header="720" w:footer="718" w:gutter="0"/>
          <w:cols w:space="720"/>
          <w:titlePg/>
        </w:sectPr>
      </w:pPr>
    </w:p>
    <w:p w14:paraId="45C0D5F7" w14:textId="77777777" w:rsidR="008E1C1E" w:rsidRDefault="00000000">
      <w:pPr>
        <w:numPr>
          <w:ilvl w:val="0"/>
          <w:numId w:val="32"/>
        </w:numPr>
        <w:spacing w:after="11" w:line="248" w:lineRule="auto"/>
        <w:ind w:hanging="540"/>
      </w:pPr>
      <w:r>
        <w:rPr>
          <w:rFonts w:ascii="Calibri" w:eastAsia="Calibri" w:hAnsi="Calibri" w:cs="Calibri"/>
          <w:noProof/>
          <w:color w:val="000000"/>
        </w:rPr>
        <mc:AlternateContent>
          <mc:Choice Requires="wpg">
            <w:drawing>
              <wp:anchor distT="0" distB="0" distL="114300" distR="114300" simplePos="0" relativeHeight="251664384" behindDoc="0" locked="0" layoutInCell="1" allowOverlap="1" wp14:anchorId="3A48270F" wp14:editId="7D0F2F4E">
                <wp:simplePos x="0" y="0"/>
                <wp:positionH relativeFrom="margin">
                  <wp:posOffset>-77723</wp:posOffset>
                </wp:positionH>
                <wp:positionV relativeFrom="paragraph">
                  <wp:posOffset>1373180</wp:posOffset>
                </wp:positionV>
                <wp:extent cx="5907862" cy="6096"/>
                <wp:effectExtent l="0" t="0" r="0" b="0"/>
                <wp:wrapTopAndBottom/>
                <wp:docPr id="41909" name="Group 41909"/>
                <wp:cNvGraphicFramePr/>
                <a:graphic xmlns:a="http://schemas.openxmlformats.org/drawingml/2006/main">
                  <a:graphicData uri="http://schemas.microsoft.com/office/word/2010/wordprocessingGroup">
                    <wpg:wgp>
                      <wpg:cNvGrpSpPr/>
                      <wpg:grpSpPr>
                        <a:xfrm>
                          <a:off x="0" y="0"/>
                          <a:ext cx="5907862" cy="6096"/>
                          <a:chOff x="0" y="0"/>
                          <a:chExt cx="5907862" cy="6096"/>
                        </a:xfrm>
                      </wpg:grpSpPr>
                      <wps:wsp>
                        <wps:cNvPr id="52916" name="Shape 52916"/>
                        <wps:cNvSpPr/>
                        <wps:spPr>
                          <a:xfrm>
                            <a:off x="0" y="0"/>
                            <a:ext cx="364236" cy="9144"/>
                          </a:xfrm>
                          <a:custGeom>
                            <a:avLst/>
                            <a:gdLst/>
                            <a:ahLst/>
                            <a:cxnLst/>
                            <a:rect l="0" t="0" r="0" b="0"/>
                            <a:pathLst>
                              <a:path w="364236" h="9144">
                                <a:moveTo>
                                  <a:pt x="0" y="0"/>
                                </a:moveTo>
                                <a:lnTo>
                                  <a:pt x="364236" y="0"/>
                                </a:lnTo>
                                <a:lnTo>
                                  <a:pt x="3642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17" name="Shape 52917"/>
                        <wps:cNvSpPr/>
                        <wps:spPr>
                          <a:xfrm>
                            <a:off x="3550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18" name="Shape 52918"/>
                        <wps:cNvSpPr/>
                        <wps:spPr>
                          <a:xfrm>
                            <a:off x="361188" y="0"/>
                            <a:ext cx="2060702" cy="9144"/>
                          </a:xfrm>
                          <a:custGeom>
                            <a:avLst/>
                            <a:gdLst/>
                            <a:ahLst/>
                            <a:cxnLst/>
                            <a:rect l="0" t="0" r="0" b="0"/>
                            <a:pathLst>
                              <a:path w="2060702" h="9144">
                                <a:moveTo>
                                  <a:pt x="0" y="0"/>
                                </a:moveTo>
                                <a:lnTo>
                                  <a:pt x="2060702" y="0"/>
                                </a:lnTo>
                                <a:lnTo>
                                  <a:pt x="206070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19" name="Shape 52919"/>
                        <wps:cNvSpPr/>
                        <wps:spPr>
                          <a:xfrm>
                            <a:off x="24128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20" name="Shape 52920"/>
                        <wps:cNvSpPr/>
                        <wps:spPr>
                          <a:xfrm>
                            <a:off x="2418918" y="0"/>
                            <a:ext cx="1202741" cy="9144"/>
                          </a:xfrm>
                          <a:custGeom>
                            <a:avLst/>
                            <a:gdLst/>
                            <a:ahLst/>
                            <a:cxnLst/>
                            <a:rect l="0" t="0" r="0" b="0"/>
                            <a:pathLst>
                              <a:path w="1202741" h="9144">
                                <a:moveTo>
                                  <a:pt x="0" y="0"/>
                                </a:moveTo>
                                <a:lnTo>
                                  <a:pt x="1202741" y="0"/>
                                </a:lnTo>
                                <a:lnTo>
                                  <a:pt x="12027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21" name="Shape 52921"/>
                        <wps:cNvSpPr/>
                        <wps:spPr>
                          <a:xfrm>
                            <a:off x="361246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22" name="Shape 52922"/>
                        <wps:cNvSpPr/>
                        <wps:spPr>
                          <a:xfrm>
                            <a:off x="3618561" y="0"/>
                            <a:ext cx="2289302" cy="9144"/>
                          </a:xfrm>
                          <a:custGeom>
                            <a:avLst/>
                            <a:gdLst/>
                            <a:ahLst/>
                            <a:cxnLst/>
                            <a:rect l="0" t="0" r="0" b="0"/>
                            <a:pathLst>
                              <a:path w="2289302" h="9144">
                                <a:moveTo>
                                  <a:pt x="0" y="0"/>
                                </a:moveTo>
                                <a:lnTo>
                                  <a:pt x="2289302" y="0"/>
                                </a:lnTo>
                                <a:lnTo>
                                  <a:pt x="228930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1909" style="width:465.186pt;height:0.47998pt;position:absolute;mso-position-horizontal-relative:margin;mso-position-horizontal:absolute;margin-left:-6.12pt;mso-position-vertical-relative:text;margin-top:108.124pt;" coordsize="59078,60">
                <v:shape id="Shape 52923" style="position:absolute;width:3642;height:91;left:0;top:0;" coordsize="364236,9144" path="m0,0l364236,0l364236,9144l0,9144l0,0">
                  <v:stroke weight="0pt" endcap="flat" joinstyle="miter" miterlimit="10" on="false" color="#000000" opacity="0"/>
                  <v:fill on="true" color="#000000"/>
                </v:shape>
                <v:shape id="Shape 52924" style="position:absolute;width:91;height:91;left:3550;top:0;" coordsize="9144,9144" path="m0,0l9144,0l9144,9144l0,9144l0,0">
                  <v:stroke weight="0pt" endcap="flat" joinstyle="miter" miterlimit="10" on="false" color="#000000" opacity="0"/>
                  <v:fill on="true" color="#000000"/>
                </v:shape>
                <v:shape id="Shape 52925" style="position:absolute;width:20607;height:91;left:3611;top:0;" coordsize="2060702,9144" path="m0,0l2060702,0l2060702,9144l0,9144l0,0">
                  <v:stroke weight="0pt" endcap="flat" joinstyle="miter" miterlimit="10" on="false" color="#000000" opacity="0"/>
                  <v:fill on="true" color="#000000"/>
                </v:shape>
                <v:shape id="Shape 52926" style="position:absolute;width:91;height:91;left:24128;top:0;" coordsize="9144,9144" path="m0,0l9144,0l9144,9144l0,9144l0,0">
                  <v:stroke weight="0pt" endcap="flat" joinstyle="miter" miterlimit="10" on="false" color="#000000" opacity="0"/>
                  <v:fill on="true" color="#000000"/>
                </v:shape>
                <v:shape id="Shape 52927" style="position:absolute;width:12027;height:91;left:24189;top:0;" coordsize="1202741,9144" path="m0,0l1202741,0l1202741,9144l0,9144l0,0">
                  <v:stroke weight="0pt" endcap="flat" joinstyle="miter" miterlimit="10" on="false" color="#000000" opacity="0"/>
                  <v:fill on="true" color="#000000"/>
                </v:shape>
                <v:shape id="Shape 52928" style="position:absolute;width:91;height:91;left:36124;top:0;" coordsize="9144,9144" path="m0,0l9144,0l9144,9144l0,9144l0,0">
                  <v:stroke weight="0pt" endcap="flat" joinstyle="miter" miterlimit="10" on="false" color="#000000" opacity="0"/>
                  <v:fill on="true" color="#000000"/>
                </v:shape>
                <v:shape id="Shape 52929" style="position:absolute;width:22893;height:91;left:36185;top:0;" coordsize="2289302,9144" path="m0,0l2289302,0l2289302,9144l0,9144l0,0">
                  <v:stroke weight="0pt" endcap="flat" joinstyle="miter" miterlimit="10" on="false" color="#000000" opacity="0"/>
                  <v:fill on="true" color="#000000"/>
                </v:shape>
                <w10:wrap type="topAndBottom"/>
              </v:group>
            </w:pict>
          </mc:Fallback>
        </mc:AlternateContent>
      </w:r>
      <w:r>
        <w:rPr>
          <w:color w:val="000000"/>
          <w:sz w:val="21"/>
        </w:rPr>
        <w:t xml:space="preserve">By the manager of Hindu, Muslim or Buddhist religious or charitable endowment to recover possession of movable or immovable properly comprised in the endowment which has been transferred by a previous manager for a valuable consideration. </w:t>
      </w:r>
    </w:p>
    <w:p w14:paraId="11DD331C" w14:textId="77777777" w:rsidR="008E1C1E" w:rsidRDefault="00000000">
      <w:pPr>
        <w:spacing w:after="96" w:line="239" w:lineRule="auto"/>
        <w:ind w:left="1881" w:right="-14" w:hanging="1896"/>
        <w:jc w:val="left"/>
      </w:pPr>
      <w:r>
        <w:rPr>
          <w:color w:val="000000"/>
          <w:sz w:val="21"/>
        </w:rPr>
        <w:t xml:space="preserve">Twelve years. </w:t>
      </w:r>
      <w:r>
        <w:rPr>
          <w:color w:val="000000"/>
          <w:sz w:val="21"/>
        </w:rPr>
        <w:tab/>
        <w:t xml:space="preserve">The date of death, resignation or </w:t>
      </w:r>
      <w:r>
        <w:rPr>
          <w:color w:val="000000"/>
          <w:sz w:val="21"/>
        </w:rPr>
        <w:t xml:space="preserve">removal of the transferor or the date of appointment of the plaintiff as manager </w:t>
      </w:r>
      <w:r>
        <w:rPr>
          <w:color w:val="000000"/>
          <w:sz w:val="21"/>
        </w:rPr>
        <w:tab/>
        <w:t xml:space="preserve">of </w:t>
      </w:r>
      <w:r>
        <w:rPr>
          <w:color w:val="000000"/>
          <w:sz w:val="21"/>
        </w:rPr>
        <w:tab/>
        <w:t xml:space="preserve">the </w:t>
      </w:r>
      <w:r>
        <w:rPr>
          <w:color w:val="000000"/>
          <w:sz w:val="21"/>
        </w:rPr>
        <w:tab/>
        <w:t xml:space="preserve">endowment, whichever is later. </w:t>
      </w:r>
    </w:p>
    <w:p w14:paraId="6DFE6C7F" w14:textId="77777777" w:rsidR="008E1C1E" w:rsidRDefault="008E1C1E">
      <w:pPr>
        <w:sectPr w:rsidR="008E1C1E">
          <w:footnotePr>
            <w:numRestart w:val="eachPage"/>
          </w:footnotePr>
          <w:type w:val="continuous"/>
          <w:pgSz w:w="11906" w:h="16838"/>
          <w:pgMar w:top="1440" w:right="1282" w:bottom="1440" w:left="1548" w:header="720" w:footer="720" w:gutter="0"/>
          <w:cols w:num="2" w:space="720" w:equalWidth="0">
            <w:col w:w="3615" w:space="408"/>
            <w:col w:w="5054"/>
          </w:cols>
        </w:sectPr>
      </w:pPr>
    </w:p>
    <w:p w14:paraId="54952E3C" w14:textId="77777777" w:rsidR="008E1C1E" w:rsidRDefault="00000000">
      <w:pPr>
        <w:tabs>
          <w:tab w:val="center" w:pos="3347"/>
          <w:tab w:val="right" w:pos="7696"/>
        </w:tabs>
        <w:spacing w:after="65" w:line="248" w:lineRule="auto"/>
        <w:ind w:left="-15" w:firstLine="0"/>
        <w:jc w:val="left"/>
      </w:pPr>
      <w:r>
        <w:rPr>
          <w:rFonts w:ascii="Calibri" w:eastAsia="Calibri" w:hAnsi="Calibri" w:cs="Calibri"/>
          <w:noProof/>
          <w:color w:val="000000"/>
        </w:rPr>
        <w:lastRenderedPageBreak/>
        <mc:AlternateContent>
          <mc:Choice Requires="wpg">
            <w:drawing>
              <wp:anchor distT="0" distB="0" distL="114300" distR="114300" simplePos="0" relativeHeight="251665408" behindDoc="1" locked="0" layoutInCell="1" allowOverlap="1" wp14:anchorId="4A96C0C4" wp14:editId="146DFBBE">
                <wp:simplePos x="0" y="0"/>
                <wp:positionH relativeFrom="column">
                  <wp:posOffset>-829004</wp:posOffset>
                </wp:positionH>
                <wp:positionV relativeFrom="paragraph">
                  <wp:posOffset>-24015</wp:posOffset>
                </wp:positionV>
                <wp:extent cx="5842330" cy="178562"/>
                <wp:effectExtent l="0" t="0" r="0" b="0"/>
                <wp:wrapNone/>
                <wp:docPr id="40206" name="Group 40206"/>
                <wp:cNvGraphicFramePr/>
                <a:graphic xmlns:a="http://schemas.openxmlformats.org/drawingml/2006/main">
                  <a:graphicData uri="http://schemas.microsoft.com/office/word/2010/wordprocessingGroup">
                    <wpg:wgp>
                      <wpg:cNvGrpSpPr/>
                      <wpg:grpSpPr>
                        <a:xfrm>
                          <a:off x="0" y="0"/>
                          <a:ext cx="5842330" cy="178562"/>
                          <a:chOff x="0" y="0"/>
                          <a:chExt cx="5842330" cy="178562"/>
                        </a:xfrm>
                      </wpg:grpSpPr>
                      <wps:wsp>
                        <wps:cNvPr id="52930" name="Shape 52930"/>
                        <wps:cNvSpPr/>
                        <wps:spPr>
                          <a:xfrm>
                            <a:off x="417525" y="0"/>
                            <a:ext cx="1937258" cy="9144"/>
                          </a:xfrm>
                          <a:custGeom>
                            <a:avLst/>
                            <a:gdLst/>
                            <a:ahLst/>
                            <a:cxnLst/>
                            <a:rect l="0" t="0" r="0" b="0"/>
                            <a:pathLst>
                              <a:path w="1937258" h="9144">
                                <a:moveTo>
                                  <a:pt x="0" y="0"/>
                                </a:moveTo>
                                <a:lnTo>
                                  <a:pt x="1937258" y="0"/>
                                </a:lnTo>
                                <a:lnTo>
                                  <a:pt x="19372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31" name="Shape 52931"/>
                        <wps:cNvSpPr/>
                        <wps:spPr>
                          <a:xfrm>
                            <a:off x="235491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32" name="Shape 52932"/>
                        <wps:cNvSpPr/>
                        <wps:spPr>
                          <a:xfrm>
                            <a:off x="2361006" y="0"/>
                            <a:ext cx="1195121" cy="9144"/>
                          </a:xfrm>
                          <a:custGeom>
                            <a:avLst/>
                            <a:gdLst/>
                            <a:ahLst/>
                            <a:cxnLst/>
                            <a:rect l="0" t="0" r="0" b="0"/>
                            <a:pathLst>
                              <a:path w="1195121" h="9144">
                                <a:moveTo>
                                  <a:pt x="0" y="0"/>
                                </a:moveTo>
                                <a:lnTo>
                                  <a:pt x="1195121" y="0"/>
                                </a:lnTo>
                                <a:lnTo>
                                  <a:pt x="11951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33" name="Shape 52933"/>
                        <wps:cNvSpPr/>
                        <wps:spPr>
                          <a:xfrm>
                            <a:off x="35560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34" name="Shape 52934"/>
                        <wps:cNvSpPr/>
                        <wps:spPr>
                          <a:xfrm>
                            <a:off x="3562173" y="0"/>
                            <a:ext cx="2280158" cy="9144"/>
                          </a:xfrm>
                          <a:custGeom>
                            <a:avLst/>
                            <a:gdLst/>
                            <a:ahLst/>
                            <a:cxnLst/>
                            <a:rect l="0" t="0" r="0" b="0"/>
                            <a:pathLst>
                              <a:path w="2280158" h="9144">
                                <a:moveTo>
                                  <a:pt x="0" y="0"/>
                                </a:moveTo>
                                <a:lnTo>
                                  <a:pt x="2280158" y="0"/>
                                </a:lnTo>
                                <a:lnTo>
                                  <a:pt x="22801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35" name="Shape 52935"/>
                        <wps:cNvSpPr/>
                        <wps:spPr>
                          <a:xfrm>
                            <a:off x="0" y="172466"/>
                            <a:ext cx="411480" cy="9144"/>
                          </a:xfrm>
                          <a:custGeom>
                            <a:avLst/>
                            <a:gdLst/>
                            <a:ahLst/>
                            <a:cxnLst/>
                            <a:rect l="0" t="0" r="0" b="0"/>
                            <a:pathLst>
                              <a:path w="411480" h="9144">
                                <a:moveTo>
                                  <a:pt x="0" y="0"/>
                                </a:moveTo>
                                <a:lnTo>
                                  <a:pt x="411480" y="0"/>
                                </a:lnTo>
                                <a:lnTo>
                                  <a:pt x="411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36" name="Shape 52936"/>
                        <wps:cNvSpPr/>
                        <wps:spPr>
                          <a:xfrm>
                            <a:off x="411429" y="1724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37" name="Shape 52937"/>
                        <wps:cNvSpPr/>
                        <wps:spPr>
                          <a:xfrm>
                            <a:off x="417525" y="172466"/>
                            <a:ext cx="1937258" cy="9144"/>
                          </a:xfrm>
                          <a:custGeom>
                            <a:avLst/>
                            <a:gdLst/>
                            <a:ahLst/>
                            <a:cxnLst/>
                            <a:rect l="0" t="0" r="0" b="0"/>
                            <a:pathLst>
                              <a:path w="1937258" h="9144">
                                <a:moveTo>
                                  <a:pt x="0" y="0"/>
                                </a:moveTo>
                                <a:lnTo>
                                  <a:pt x="1937258" y="0"/>
                                </a:lnTo>
                                <a:lnTo>
                                  <a:pt x="19372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38" name="Shape 52938"/>
                        <wps:cNvSpPr/>
                        <wps:spPr>
                          <a:xfrm>
                            <a:off x="2354910" y="1724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39" name="Shape 52939"/>
                        <wps:cNvSpPr/>
                        <wps:spPr>
                          <a:xfrm>
                            <a:off x="2361006" y="172466"/>
                            <a:ext cx="1195121" cy="9144"/>
                          </a:xfrm>
                          <a:custGeom>
                            <a:avLst/>
                            <a:gdLst/>
                            <a:ahLst/>
                            <a:cxnLst/>
                            <a:rect l="0" t="0" r="0" b="0"/>
                            <a:pathLst>
                              <a:path w="1195121" h="9144">
                                <a:moveTo>
                                  <a:pt x="0" y="0"/>
                                </a:moveTo>
                                <a:lnTo>
                                  <a:pt x="1195121" y="0"/>
                                </a:lnTo>
                                <a:lnTo>
                                  <a:pt x="11951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40" name="Shape 52940"/>
                        <wps:cNvSpPr/>
                        <wps:spPr>
                          <a:xfrm>
                            <a:off x="3556076" y="1724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41" name="Shape 52941"/>
                        <wps:cNvSpPr/>
                        <wps:spPr>
                          <a:xfrm>
                            <a:off x="3562173" y="172466"/>
                            <a:ext cx="2280158" cy="9144"/>
                          </a:xfrm>
                          <a:custGeom>
                            <a:avLst/>
                            <a:gdLst/>
                            <a:ahLst/>
                            <a:cxnLst/>
                            <a:rect l="0" t="0" r="0" b="0"/>
                            <a:pathLst>
                              <a:path w="2280158" h="9144">
                                <a:moveTo>
                                  <a:pt x="0" y="0"/>
                                </a:moveTo>
                                <a:lnTo>
                                  <a:pt x="2280158" y="0"/>
                                </a:lnTo>
                                <a:lnTo>
                                  <a:pt x="22801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0206" style="width:460.026pt;height:14.06pt;position:absolute;z-index:-2147483603;mso-position-horizontal-relative:text;mso-position-horizontal:absolute;margin-left:-65.276pt;mso-position-vertical-relative:text;margin-top:-1.89106pt;" coordsize="58423,1785">
                <v:shape id="Shape 52942" style="position:absolute;width:19372;height:91;left:4175;top:0;" coordsize="1937258,9144" path="m0,0l1937258,0l1937258,9144l0,9144l0,0">
                  <v:stroke weight="0pt" endcap="flat" joinstyle="miter" miterlimit="10" on="false" color="#000000" opacity="0"/>
                  <v:fill on="true" color="#000000"/>
                </v:shape>
                <v:shape id="Shape 52943" style="position:absolute;width:91;height:91;left:23549;top:0;" coordsize="9144,9144" path="m0,0l9144,0l9144,9144l0,9144l0,0">
                  <v:stroke weight="0pt" endcap="flat" joinstyle="miter" miterlimit="10" on="false" color="#000000" opacity="0"/>
                  <v:fill on="true" color="#000000"/>
                </v:shape>
                <v:shape id="Shape 52944" style="position:absolute;width:11951;height:91;left:23610;top:0;" coordsize="1195121,9144" path="m0,0l1195121,0l1195121,9144l0,9144l0,0">
                  <v:stroke weight="0pt" endcap="flat" joinstyle="miter" miterlimit="10" on="false" color="#000000" opacity="0"/>
                  <v:fill on="true" color="#000000"/>
                </v:shape>
                <v:shape id="Shape 52945" style="position:absolute;width:91;height:91;left:35560;top:0;" coordsize="9144,9144" path="m0,0l9144,0l9144,9144l0,9144l0,0">
                  <v:stroke weight="0pt" endcap="flat" joinstyle="miter" miterlimit="10" on="false" color="#000000" opacity="0"/>
                  <v:fill on="true" color="#000000"/>
                </v:shape>
                <v:shape id="Shape 52946" style="position:absolute;width:22801;height:91;left:35621;top:0;" coordsize="2280158,9144" path="m0,0l2280158,0l2280158,9144l0,9144l0,0">
                  <v:stroke weight="0pt" endcap="flat" joinstyle="miter" miterlimit="10" on="false" color="#000000" opacity="0"/>
                  <v:fill on="true" color="#000000"/>
                </v:shape>
                <v:shape id="Shape 52947" style="position:absolute;width:4114;height:91;left:0;top:1724;" coordsize="411480,9144" path="m0,0l411480,0l411480,9144l0,9144l0,0">
                  <v:stroke weight="0pt" endcap="flat" joinstyle="miter" miterlimit="10" on="false" color="#000000" opacity="0"/>
                  <v:fill on="true" color="#000000"/>
                </v:shape>
                <v:shape id="Shape 52948" style="position:absolute;width:91;height:91;left:4114;top:1724;" coordsize="9144,9144" path="m0,0l9144,0l9144,9144l0,9144l0,0">
                  <v:stroke weight="0pt" endcap="flat" joinstyle="miter" miterlimit="10" on="false" color="#000000" opacity="0"/>
                  <v:fill on="true" color="#000000"/>
                </v:shape>
                <v:shape id="Shape 52949" style="position:absolute;width:19372;height:91;left:4175;top:1724;" coordsize="1937258,9144" path="m0,0l1937258,0l1937258,9144l0,9144l0,0">
                  <v:stroke weight="0pt" endcap="flat" joinstyle="miter" miterlimit="10" on="false" color="#000000" opacity="0"/>
                  <v:fill on="true" color="#000000"/>
                </v:shape>
                <v:shape id="Shape 52950" style="position:absolute;width:91;height:91;left:23549;top:1724;" coordsize="9144,9144" path="m0,0l9144,0l9144,9144l0,9144l0,0">
                  <v:stroke weight="0pt" endcap="flat" joinstyle="miter" miterlimit="10" on="false" color="#000000" opacity="0"/>
                  <v:fill on="true" color="#000000"/>
                </v:shape>
                <v:shape id="Shape 52951" style="position:absolute;width:11951;height:91;left:23610;top:1724;" coordsize="1195121,9144" path="m0,0l1195121,0l1195121,9144l0,9144l0,0">
                  <v:stroke weight="0pt" endcap="flat" joinstyle="miter" miterlimit="10" on="false" color="#000000" opacity="0"/>
                  <v:fill on="true" color="#000000"/>
                </v:shape>
                <v:shape id="Shape 52952" style="position:absolute;width:91;height:91;left:35560;top:1724;" coordsize="9144,9144" path="m0,0l9144,0l9144,9144l0,9144l0,0">
                  <v:stroke weight="0pt" endcap="flat" joinstyle="miter" miterlimit="10" on="false" color="#000000" opacity="0"/>
                  <v:fill on="true" color="#000000"/>
                </v:shape>
                <v:shape id="Shape 52953" style="position:absolute;width:22801;height:91;left:35621;top:1724;" coordsize="2280158,9144" path="m0,0l2280158,0l2280158,9144l0,9144l0,0">
                  <v:stroke weight="0pt" endcap="flat" joinstyle="miter" miterlimit="10" on="false" color="#000000" opacity="0"/>
                  <v:fill on="true" color="#000000"/>
                </v:shape>
              </v:group>
            </w:pict>
          </mc:Fallback>
        </mc:AlternateContent>
      </w:r>
      <w:r>
        <w:rPr>
          <w:sz w:val="21"/>
        </w:rPr>
        <w:t>Description of suit</w:t>
      </w:r>
      <w:r>
        <w:rPr>
          <w:color w:val="000000"/>
          <w:sz w:val="21"/>
        </w:rPr>
        <w:t xml:space="preserve"> </w:t>
      </w:r>
      <w:r>
        <w:rPr>
          <w:color w:val="000000"/>
          <w:sz w:val="21"/>
        </w:rPr>
        <w:tab/>
      </w:r>
      <w:r>
        <w:rPr>
          <w:sz w:val="21"/>
        </w:rPr>
        <w:t>Period of limitation</w:t>
      </w:r>
      <w:r>
        <w:rPr>
          <w:color w:val="000000"/>
          <w:sz w:val="21"/>
        </w:rPr>
        <w:t xml:space="preserve"> </w:t>
      </w:r>
      <w:r>
        <w:rPr>
          <w:color w:val="000000"/>
          <w:sz w:val="21"/>
        </w:rPr>
        <w:tab/>
      </w:r>
      <w:r>
        <w:rPr>
          <w:sz w:val="21"/>
        </w:rPr>
        <w:t>Time from which period begins to run</w:t>
      </w:r>
      <w:r>
        <w:rPr>
          <w:color w:val="000000"/>
          <w:sz w:val="21"/>
        </w:rPr>
        <w:t xml:space="preserve"> </w:t>
      </w:r>
    </w:p>
    <w:p w14:paraId="7A1B956D" w14:textId="77777777" w:rsidR="008E1C1E" w:rsidRDefault="00000000">
      <w:pPr>
        <w:spacing w:after="67" w:line="259" w:lineRule="auto"/>
        <w:ind w:left="677" w:hanging="10"/>
        <w:jc w:val="left"/>
      </w:pPr>
      <w:r>
        <w:rPr>
          <w:sz w:val="20"/>
        </w:rPr>
        <w:t xml:space="preserve">PART </w:t>
      </w:r>
      <w:proofErr w:type="gramStart"/>
      <w:r>
        <w:rPr>
          <w:sz w:val="20"/>
        </w:rPr>
        <w:t>IX.</w:t>
      </w:r>
      <w:r>
        <w:rPr>
          <w:b/>
          <w:color w:val="000000"/>
        </w:rPr>
        <w:t>—</w:t>
      </w:r>
      <w:proofErr w:type="gramEnd"/>
      <w:r>
        <w:t>S</w:t>
      </w:r>
      <w:r>
        <w:rPr>
          <w:sz w:val="18"/>
        </w:rPr>
        <w:t>UITS RELATING TO MISCELLANEOUS MATTERS</w:t>
      </w:r>
      <w:r>
        <w:rPr>
          <w:sz w:val="20"/>
        </w:rPr>
        <w:t xml:space="preserve"> </w:t>
      </w:r>
    </w:p>
    <w:p w14:paraId="0F406A71" w14:textId="77777777" w:rsidR="008E1C1E" w:rsidRDefault="008E1C1E">
      <w:pPr>
        <w:sectPr w:rsidR="008E1C1E">
          <w:headerReference w:type="even" r:id="rId25"/>
          <w:headerReference w:type="default" r:id="rId26"/>
          <w:footerReference w:type="even" r:id="rId27"/>
          <w:footerReference w:type="default" r:id="rId28"/>
          <w:headerReference w:type="first" r:id="rId29"/>
          <w:footerReference w:type="first" r:id="rId30"/>
          <w:footnotePr>
            <w:numRestart w:val="eachPage"/>
          </w:footnotePr>
          <w:pgSz w:w="11906" w:h="16838"/>
          <w:pgMar w:top="1478" w:right="1465" w:bottom="2326" w:left="2746" w:header="720" w:footer="718" w:gutter="0"/>
          <w:cols w:space="720"/>
        </w:sectPr>
      </w:pPr>
    </w:p>
    <w:tbl>
      <w:tblPr>
        <w:tblStyle w:val="TableGrid"/>
        <w:tblpPr w:vertAnchor="text" w:tblpX="4001"/>
        <w:tblOverlap w:val="never"/>
        <w:tblW w:w="5034" w:type="dxa"/>
        <w:tblInd w:w="0" w:type="dxa"/>
        <w:tblCellMar>
          <w:top w:w="0" w:type="dxa"/>
          <w:left w:w="0" w:type="dxa"/>
          <w:bottom w:w="0" w:type="dxa"/>
          <w:right w:w="0" w:type="dxa"/>
        </w:tblCellMar>
        <w:tblLook w:val="04A0" w:firstRow="1" w:lastRow="0" w:firstColumn="1" w:lastColumn="0" w:noHBand="0" w:noVBand="1"/>
      </w:tblPr>
      <w:tblGrid>
        <w:gridCol w:w="1220"/>
        <w:gridCol w:w="3814"/>
      </w:tblGrid>
      <w:tr w:rsidR="008E1C1E" w14:paraId="4293D7EE" w14:textId="77777777">
        <w:trPr>
          <w:trHeight w:val="1937"/>
        </w:trPr>
        <w:tc>
          <w:tcPr>
            <w:tcW w:w="1220" w:type="dxa"/>
            <w:tcBorders>
              <w:top w:val="nil"/>
              <w:left w:val="nil"/>
              <w:bottom w:val="nil"/>
              <w:right w:val="nil"/>
            </w:tcBorders>
          </w:tcPr>
          <w:p w14:paraId="35401DA2" w14:textId="77777777" w:rsidR="008E1C1E" w:rsidRDefault="00000000">
            <w:pPr>
              <w:spacing w:after="0" w:line="259" w:lineRule="auto"/>
              <w:ind w:left="0" w:firstLine="0"/>
              <w:jc w:val="left"/>
            </w:pPr>
            <w:r>
              <w:rPr>
                <w:color w:val="000000"/>
                <w:sz w:val="21"/>
              </w:rPr>
              <w:t xml:space="preserve">One year. </w:t>
            </w:r>
          </w:p>
        </w:tc>
        <w:tc>
          <w:tcPr>
            <w:tcW w:w="3814" w:type="dxa"/>
            <w:tcBorders>
              <w:top w:val="nil"/>
              <w:left w:val="nil"/>
              <w:bottom w:val="nil"/>
              <w:right w:val="nil"/>
            </w:tcBorders>
          </w:tcPr>
          <w:p w14:paraId="77BDAC9C" w14:textId="77777777" w:rsidR="008E1C1E" w:rsidRDefault="00000000">
            <w:pPr>
              <w:spacing w:after="0" w:line="259" w:lineRule="auto"/>
              <w:ind w:right="50" w:hanging="360"/>
            </w:pPr>
            <w:r>
              <w:rPr>
                <w:color w:val="000000"/>
                <w:sz w:val="21"/>
              </w:rPr>
              <w:t xml:space="preserve">When the purchaser </w:t>
            </w:r>
            <w:proofErr w:type="gramStart"/>
            <w:r>
              <w:rPr>
                <w:color w:val="000000"/>
                <w:sz w:val="21"/>
              </w:rPr>
              <w:t>take</w:t>
            </w:r>
            <w:proofErr w:type="gramEnd"/>
            <w:r>
              <w:rPr>
                <w:color w:val="000000"/>
                <w:sz w:val="21"/>
              </w:rPr>
              <w:t xml:space="preserve"> under the sale sought to be impeached, physical possession of the whole or part of the property sold, or, where the subject matter of the sale does not admit of physical possession of the whole or part of the property, when the instrument of sale is registered. </w:t>
            </w:r>
          </w:p>
        </w:tc>
      </w:tr>
      <w:tr w:rsidR="008E1C1E" w14:paraId="48D9487C" w14:textId="77777777">
        <w:trPr>
          <w:trHeight w:val="1469"/>
        </w:trPr>
        <w:tc>
          <w:tcPr>
            <w:tcW w:w="1220" w:type="dxa"/>
            <w:tcBorders>
              <w:top w:val="nil"/>
              <w:left w:val="nil"/>
              <w:bottom w:val="nil"/>
              <w:right w:val="nil"/>
            </w:tcBorders>
          </w:tcPr>
          <w:p w14:paraId="3CCF97A8" w14:textId="77777777" w:rsidR="008E1C1E" w:rsidRDefault="00000000">
            <w:pPr>
              <w:spacing w:after="0" w:line="259" w:lineRule="auto"/>
              <w:ind w:left="0" w:firstLine="0"/>
              <w:jc w:val="left"/>
            </w:pPr>
            <w:r>
              <w:rPr>
                <w:color w:val="000000"/>
                <w:sz w:val="21"/>
              </w:rPr>
              <w:t xml:space="preserve">One year. </w:t>
            </w:r>
          </w:p>
        </w:tc>
        <w:tc>
          <w:tcPr>
            <w:tcW w:w="3814" w:type="dxa"/>
            <w:tcBorders>
              <w:top w:val="nil"/>
              <w:left w:val="nil"/>
              <w:bottom w:val="nil"/>
              <w:right w:val="nil"/>
            </w:tcBorders>
          </w:tcPr>
          <w:p w14:paraId="02F9EBD7" w14:textId="77777777" w:rsidR="008E1C1E" w:rsidRDefault="00000000">
            <w:pPr>
              <w:spacing w:after="0" w:line="259" w:lineRule="auto"/>
              <w:ind w:left="0" w:firstLine="0"/>
              <w:jc w:val="left"/>
            </w:pPr>
            <w:r>
              <w:rPr>
                <w:color w:val="000000"/>
                <w:sz w:val="21"/>
              </w:rPr>
              <w:t xml:space="preserve">The date of the final order. </w:t>
            </w:r>
          </w:p>
        </w:tc>
      </w:tr>
      <w:tr w:rsidR="008E1C1E" w14:paraId="2098CB22" w14:textId="77777777">
        <w:trPr>
          <w:trHeight w:val="2315"/>
        </w:trPr>
        <w:tc>
          <w:tcPr>
            <w:tcW w:w="1220" w:type="dxa"/>
            <w:tcBorders>
              <w:top w:val="nil"/>
              <w:left w:val="nil"/>
              <w:bottom w:val="nil"/>
              <w:right w:val="nil"/>
            </w:tcBorders>
            <w:vAlign w:val="bottom"/>
          </w:tcPr>
          <w:p w14:paraId="52BE8B6C" w14:textId="77777777" w:rsidR="008E1C1E" w:rsidRDefault="00000000">
            <w:pPr>
              <w:spacing w:after="0" w:line="259" w:lineRule="auto"/>
              <w:ind w:left="0" w:firstLine="0"/>
              <w:jc w:val="left"/>
            </w:pPr>
            <w:r>
              <w:rPr>
                <w:color w:val="000000"/>
                <w:sz w:val="21"/>
              </w:rPr>
              <w:t xml:space="preserve">One year. </w:t>
            </w:r>
          </w:p>
        </w:tc>
        <w:tc>
          <w:tcPr>
            <w:tcW w:w="3814" w:type="dxa"/>
            <w:tcBorders>
              <w:top w:val="nil"/>
              <w:left w:val="nil"/>
              <w:bottom w:val="nil"/>
              <w:right w:val="nil"/>
            </w:tcBorders>
            <w:vAlign w:val="bottom"/>
          </w:tcPr>
          <w:p w14:paraId="72F79EEC" w14:textId="77777777" w:rsidR="008E1C1E" w:rsidRDefault="00000000">
            <w:pPr>
              <w:spacing w:after="0" w:line="259" w:lineRule="auto"/>
              <w:ind w:right="51" w:hanging="360"/>
            </w:pPr>
            <w:r>
              <w:rPr>
                <w:color w:val="000000"/>
                <w:sz w:val="21"/>
              </w:rPr>
              <w:t xml:space="preserve">When the sale is confirmed or would otherwise have become final and conclusive had no such suit been brought. </w:t>
            </w:r>
          </w:p>
        </w:tc>
      </w:tr>
      <w:tr w:rsidR="008E1C1E" w14:paraId="3BF10CA5" w14:textId="77777777">
        <w:trPr>
          <w:trHeight w:val="851"/>
        </w:trPr>
        <w:tc>
          <w:tcPr>
            <w:tcW w:w="1220" w:type="dxa"/>
            <w:tcBorders>
              <w:top w:val="nil"/>
              <w:left w:val="nil"/>
              <w:bottom w:val="nil"/>
              <w:right w:val="nil"/>
            </w:tcBorders>
          </w:tcPr>
          <w:p w14:paraId="20B59385" w14:textId="77777777" w:rsidR="008E1C1E" w:rsidRDefault="00000000">
            <w:pPr>
              <w:spacing w:after="0" w:line="259" w:lineRule="auto"/>
              <w:ind w:left="0" w:firstLine="0"/>
              <w:jc w:val="left"/>
            </w:pPr>
            <w:r>
              <w:rPr>
                <w:color w:val="000000"/>
                <w:sz w:val="21"/>
              </w:rPr>
              <w:t xml:space="preserve">One year. </w:t>
            </w:r>
          </w:p>
        </w:tc>
        <w:tc>
          <w:tcPr>
            <w:tcW w:w="3814" w:type="dxa"/>
            <w:tcBorders>
              <w:top w:val="nil"/>
              <w:left w:val="nil"/>
              <w:bottom w:val="nil"/>
              <w:right w:val="nil"/>
            </w:tcBorders>
            <w:vAlign w:val="bottom"/>
          </w:tcPr>
          <w:p w14:paraId="70E929AF" w14:textId="77777777" w:rsidR="008E1C1E" w:rsidRDefault="00000000">
            <w:pPr>
              <w:spacing w:after="0" w:line="259" w:lineRule="auto"/>
              <w:ind w:right="50" w:hanging="360"/>
            </w:pPr>
            <w:r>
              <w:rPr>
                <w:color w:val="000000"/>
                <w:sz w:val="21"/>
              </w:rPr>
              <w:t xml:space="preserve">The date of the final decision or order by the court or the date of the act or order of the officer, as the case may be. </w:t>
            </w:r>
          </w:p>
        </w:tc>
      </w:tr>
    </w:tbl>
    <w:p w14:paraId="297EE957" w14:textId="77777777" w:rsidR="008E1C1E" w:rsidRDefault="00000000">
      <w:pPr>
        <w:numPr>
          <w:ilvl w:val="0"/>
          <w:numId w:val="32"/>
        </w:numPr>
        <w:spacing w:after="972" w:line="248" w:lineRule="auto"/>
        <w:ind w:hanging="540"/>
      </w:pPr>
      <w:r>
        <w:rPr>
          <w:color w:val="000000"/>
          <w:sz w:val="21"/>
        </w:rPr>
        <w:t xml:space="preserve">To enforce a right of pre-emption whether the right is founded on law or general usage or on special contract. </w:t>
      </w:r>
    </w:p>
    <w:p w14:paraId="04CA6874" w14:textId="77777777" w:rsidR="008E1C1E" w:rsidRDefault="00000000">
      <w:pPr>
        <w:numPr>
          <w:ilvl w:val="0"/>
          <w:numId w:val="32"/>
        </w:numPr>
        <w:spacing w:after="18" w:line="239" w:lineRule="auto"/>
        <w:ind w:hanging="540"/>
      </w:pPr>
      <w:r>
        <w:rPr>
          <w:color w:val="000000"/>
          <w:sz w:val="21"/>
        </w:rPr>
        <w:t xml:space="preserve">By a person against whom </w:t>
      </w:r>
      <w:r>
        <w:rPr>
          <w:color w:val="000000"/>
          <w:sz w:val="21"/>
          <w:vertAlign w:val="superscript"/>
        </w:rPr>
        <w:footnoteReference w:id="7"/>
      </w:r>
      <w:r>
        <w:rPr>
          <w:color w:val="000000"/>
          <w:sz w:val="21"/>
        </w:rPr>
        <w:t xml:space="preserve">[an order referred to in rule 63 or in rule 103] of Order XXI of the Code of Civil Procedure, 1908 (5 of 1908), or an order under section 28 of </w:t>
      </w:r>
      <w:proofErr w:type="spellStart"/>
      <w:r>
        <w:rPr>
          <w:color w:val="000000"/>
          <w:sz w:val="21"/>
        </w:rPr>
        <w:t>thePresidency</w:t>
      </w:r>
      <w:proofErr w:type="spellEnd"/>
      <w:r>
        <w:rPr>
          <w:color w:val="000000"/>
          <w:sz w:val="21"/>
        </w:rPr>
        <w:t xml:space="preserve"> Small Cause Courts Act, 1882 (15 of 1882), has been made, to establish the right which he claims </w:t>
      </w:r>
      <w:r>
        <w:rPr>
          <w:color w:val="000000"/>
          <w:sz w:val="21"/>
        </w:rPr>
        <w:tab/>
        <w:t xml:space="preserve">to </w:t>
      </w:r>
      <w:r>
        <w:rPr>
          <w:color w:val="000000"/>
          <w:sz w:val="21"/>
        </w:rPr>
        <w:tab/>
        <w:t xml:space="preserve">the </w:t>
      </w:r>
      <w:r>
        <w:rPr>
          <w:color w:val="000000"/>
          <w:sz w:val="21"/>
        </w:rPr>
        <w:tab/>
        <w:t xml:space="preserve">property comprised in the order. </w:t>
      </w:r>
    </w:p>
    <w:p w14:paraId="6415E64E" w14:textId="77777777" w:rsidR="008E1C1E" w:rsidRDefault="00000000">
      <w:pPr>
        <w:numPr>
          <w:ilvl w:val="0"/>
          <w:numId w:val="32"/>
        </w:numPr>
        <w:spacing w:after="11" w:line="248" w:lineRule="auto"/>
        <w:ind w:hanging="540"/>
      </w:pPr>
      <w:r>
        <w:rPr>
          <w:color w:val="000000"/>
          <w:sz w:val="21"/>
        </w:rPr>
        <w:t xml:space="preserve">To set aside a sale by a civil or revenue court or a sale for arrears of Government revenue or for any demand recoverable as such arrears. </w:t>
      </w:r>
    </w:p>
    <w:p w14:paraId="37313912" w14:textId="77777777" w:rsidR="008E1C1E" w:rsidRDefault="00000000">
      <w:pPr>
        <w:numPr>
          <w:ilvl w:val="0"/>
          <w:numId w:val="32"/>
        </w:numPr>
        <w:spacing w:after="19" w:line="239" w:lineRule="auto"/>
        <w:ind w:hanging="540"/>
      </w:pPr>
      <w:r>
        <w:rPr>
          <w:rFonts w:ascii="Calibri" w:eastAsia="Calibri" w:hAnsi="Calibri" w:cs="Calibri"/>
          <w:noProof/>
          <w:color w:val="000000"/>
        </w:rPr>
        <mc:AlternateContent>
          <mc:Choice Requires="wpg">
            <w:drawing>
              <wp:anchor distT="0" distB="0" distL="114300" distR="114300" simplePos="0" relativeHeight="251666432" behindDoc="0" locked="0" layoutInCell="1" allowOverlap="1" wp14:anchorId="5A5F6803" wp14:editId="19261994">
                <wp:simplePos x="0" y="0"/>
                <wp:positionH relativeFrom="page">
                  <wp:posOffset>905561</wp:posOffset>
                </wp:positionH>
                <wp:positionV relativeFrom="page">
                  <wp:posOffset>9313164</wp:posOffset>
                </wp:positionV>
                <wp:extent cx="5907862" cy="6096"/>
                <wp:effectExtent l="0" t="0" r="0" b="0"/>
                <wp:wrapTopAndBottom/>
                <wp:docPr id="40207" name="Group 40207"/>
                <wp:cNvGraphicFramePr/>
                <a:graphic xmlns:a="http://schemas.openxmlformats.org/drawingml/2006/main">
                  <a:graphicData uri="http://schemas.microsoft.com/office/word/2010/wordprocessingGroup">
                    <wpg:wgp>
                      <wpg:cNvGrpSpPr/>
                      <wpg:grpSpPr>
                        <a:xfrm>
                          <a:off x="0" y="0"/>
                          <a:ext cx="5907862" cy="6096"/>
                          <a:chOff x="0" y="0"/>
                          <a:chExt cx="5907862" cy="6096"/>
                        </a:xfrm>
                      </wpg:grpSpPr>
                      <wps:wsp>
                        <wps:cNvPr id="52954" name="Shape 52954"/>
                        <wps:cNvSpPr/>
                        <wps:spPr>
                          <a:xfrm>
                            <a:off x="0" y="0"/>
                            <a:ext cx="420624" cy="9144"/>
                          </a:xfrm>
                          <a:custGeom>
                            <a:avLst/>
                            <a:gdLst/>
                            <a:ahLst/>
                            <a:cxnLst/>
                            <a:rect l="0" t="0" r="0" b="0"/>
                            <a:pathLst>
                              <a:path w="420624" h="9144">
                                <a:moveTo>
                                  <a:pt x="0" y="0"/>
                                </a:moveTo>
                                <a:lnTo>
                                  <a:pt x="420624" y="0"/>
                                </a:lnTo>
                                <a:lnTo>
                                  <a:pt x="42062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55" name="Shape 52955"/>
                        <wps:cNvSpPr/>
                        <wps:spPr>
                          <a:xfrm>
                            <a:off x="41142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56" name="Shape 52956"/>
                        <wps:cNvSpPr/>
                        <wps:spPr>
                          <a:xfrm>
                            <a:off x="417525" y="0"/>
                            <a:ext cx="2004314" cy="9144"/>
                          </a:xfrm>
                          <a:custGeom>
                            <a:avLst/>
                            <a:gdLst/>
                            <a:ahLst/>
                            <a:cxnLst/>
                            <a:rect l="0" t="0" r="0" b="0"/>
                            <a:pathLst>
                              <a:path w="2004314" h="9144">
                                <a:moveTo>
                                  <a:pt x="0" y="0"/>
                                </a:moveTo>
                                <a:lnTo>
                                  <a:pt x="2004314" y="0"/>
                                </a:lnTo>
                                <a:lnTo>
                                  <a:pt x="20043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57" name="Shape 52957"/>
                        <wps:cNvSpPr/>
                        <wps:spPr>
                          <a:xfrm>
                            <a:off x="24128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58" name="Shape 52958"/>
                        <wps:cNvSpPr/>
                        <wps:spPr>
                          <a:xfrm>
                            <a:off x="2418918" y="0"/>
                            <a:ext cx="1146353" cy="9144"/>
                          </a:xfrm>
                          <a:custGeom>
                            <a:avLst/>
                            <a:gdLst/>
                            <a:ahLst/>
                            <a:cxnLst/>
                            <a:rect l="0" t="0" r="0" b="0"/>
                            <a:pathLst>
                              <a:path w="1146353" h="9144">
                                <a:moveTo>
                                  <a:pt x="0" y="0"/>
                                </a:moveTo>
                                <a:lnTo>
                                  <a:pt x="1146353" y="0"/>
                                </a:lnTo>
                                <a:lnTo>
                                  <a:pt x="114635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59" name="Shape 52959"/>
                        <wps:cNvSpPr/>
                        <wps:spPr>
                          <a:xfrm>
                            <a:off x="35560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60" name="Shape 52960"/>
                        <wps:cNvSpPr/>
                        <wps:spPr>
                          <a:xfrm>
                            <a:off x="3562173" y="0"/>
                            <a:ext cx="2345690" cy="9144"/>
                          </a:xfrm>
                          <a:custGeom>
                            <a:avLst/>
                            <a:gdLst/>
                            <a:ahLst/>
                            <a:cxnLst/>
                            <a:rect l="0" t="0" r="0" b="0"/>
                            <a:pathLst>
                              <a:path w="2345690" h="9144">
                                <a:moveTo>
                                  <a:pt x="0" y="0"/>
                                </a:moveTo>
                                <a:lnTo>
                                  <a:pt x="2345690" y="0"/>
                                </a:lnTo>
                                <a:lnTo>
                                  <a:pt x="23456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0207" style="width:465.186pt;height:0.47998pt;position:absolute;mso-position-horizontal-relative:page;mso-position-horizontal:absolute;margin-left:71.304pt;mso-position-vertical-relative:page;margin-top:733.32pt;" coordsize="59078,60">
                <v:shape id="Shape 52961" style="position:absolute;width:4206;height:91;left:0;top:0;" coordsize="420624,9144" path="m0,0l420624,0l420624,9144l0,9144l0,0">
                  <v:stroke weight="0pt" endcap="flat" joinstyle="miter" miterlimit="10" on="false" color="#000000" opacity="0"/>
                  <v:fill on="true" color="#000000"/>
                </v:shape>
                <v:shape id="Shape 52962" style="position:absolute;width:91;height:91;left:4114;top:0;" coordsize="9144,9144" path="m0,0l9144,0l9144,9144l0,9144l0,0">
                  <v:stroke weight="0pt" endcap="flat" joinstyle="miter" miterlimit="10" on="false" color="#000000" opacity="0"/>
                  <v:fill on="true" color="#000000"/>
                </v:shape>
                <v:shape id="Shape 52963" style="position:absolute;width:20043;height:91;left:4175;top:0;" coordsize="2004314,9144" path="m0,0l2004314,0l2004314,9144l0,9144l0,0">
                  <v:stroke weight="0pt" endcap="flat" joinstyle="miter" miterlimit="10" on="false" color="#000000" opacity="0"/>
                  <v:fill on="true" color="#000000"/>
                </v:shape>
                <v:shape id="Shape 52964" style="position:absolute;width:91;height:91;left:24128;top:0;" coordsize="9144,9144" path="m0,0l9144,0l9144,9144l0,9144l0,0">
                  <v:stroke weight="0pt" endcap="flat" joinstyle="miter" miterlimit="10" on="false" color="#000000" opacity="0"/>
                  <v:fill on="true" color="#000000"/>
                </v:shape>
                <v:shape id="Shape 52965" style="position:absolute;width:11463;height:91;left:24189;top:0;" coordsize="1146353,9144" path="m0,0l1146353,0l1146353,9144l0,9144l0,0">
                  <v:stroke weight="0pt" endcap="flat" joinstyle="miter" miterlimit="10" on="false" color="#000000" opacity="0"/>
                  <v:fill on="true" color="#000000"/>
                </v:shape>
                <v:shape id="Shape 52966" style="position:absolute;width:91;height:91;left:35560;top:0;" coordsize="9144,9144" path="m0,0l9144,0l9144,9144l0,9144l0,0">
                  <v:stroke weight="0pt" endcap="flat" joinstyle="miter" miterlimit="10" on="false" color="#000000" opacity="0"/>
                  <v:fill on="true" color="#000000"/>
                </v:shape>
                <v:shape id="Shape 52967" style="position:absolute;width:23456;height:91;left:35621;top:0;" coordsize="2345690,9144" path="m0,0l2345690,0l2345690,9144l0,9144l0,0">
                  <v:stroke weight="0pt" endcap="flat" joinstyle="miter" miterlimit="10" on="false" color="#000000" opacity="0"/>
                  <v:fill on="true" color="#000000"/>
                </v:shape>
                <w10:wrap type="topAndBottom"/>
              </v:group>
            </w:pict>
          </mc:Fallback>
        </mc:AlternateContent>
      </w:r>
      <w:r>
        <w:rPr>
          <w:color w:val="000000"/>
          <w:sz w:val="21"/>
        </w:rPr>
        <w:t xml:space="preserve">To alter or set aside any decision or order of a civil court in any proceeding other than a suit or any act or order of an officer of Government in his official capacity. </w:t>
      </w:r>
    </w:p>
    <w:tbl>
      <w:tblPr>
        <w:tblStyle w:val="TableGrid"/>
        <w:tblpPr w:vertAnchor="text" w:tblpX="3999"/>
        <w:tblOverlap w:val="never"/>
        <w:tblW w:w="5125" w:type="dxa"/>
        <w:tblInd w:w="0" w:type="dxa"/>
        <w:tblCellMar>
          <w:top w:w="0" w:type="dxa"/>
          <w:left w:w="0" w:type="dxa"/>
          <w:bottom w:w="0" w:type="dxa"/>
          <w:right w:w="0" w:type="dxa"/>
        </w:tblCellMar>
        <w:tblLook w:val="04A0" w:firstRow="1" w:lastRow="0" w:firstColumn="1" w:lastColumn="0" w:noHBand="0" w:noVBand="1"/>
      </w:tblPr>
      <w:tblGrid>
        <w:gridCol w:w="1491"/>
        <w:gridCol w:w="3634"/>
      </w:tblGrid>
      <w:tr w:rsidR="008E1C1E" w14:paraId="75FA657E" w14:textId="77777777">
        <w:trPr>
          <w:trHeight w:val="489"/>
        </w:trPr>
        <w:tc>
          <w:tcPr>
            <w:tcW w:w="1491" w:type="dxa"/>
            <w:tcBorders>
              <w:top w:val="nil"/>
              <w:left w:val="nil"/>
              <w:bottom w:val="nil"/>
              <w:right w:val="nil"/>
            </w:tcBorders>
          </w:tcPr>
          <w:p w14:paraId="76672F3E" w14:textId="77777777" w:rsidR="008E1C1E" w:rsidRDefault="00000000">
            <w:pPr>
              <w:spacing w:after="0" w:line="259" w:lineRule="auto"/>
              <w:ind w:left="72" w:firstLine="0"/>
              <w:jc w:val="left"/>
            </w:pPr>
            <w:r>
              <w:rPr>
                <w:color w:val="000000"/>
                <w:sz w:val="21"/>
              </w:rPr>
              <w:t xml:space="preserve">Three years. </w:t>
            </w:r>
          </w:p>
        </w:tc>
        <w:tc>
          <w:tcPr>
            <w:tcW w:w="3634" w:type="dxa"/>
            <w:tcBorders>
              <w:top w:val="nil"/>
              <w:left w:val="nil"/>
              <w:bottom w:val="nil"/>
              <w:right w:val="nil"/>
            </w:tcBorders>
          </w:tcPr>
          <w:p w14:paraId="6F8C5734" w14:textId="77777777" w:rsidR="008E1C1E" w:rsidRDefault="00000000">
            <w:pPr>
              <w:spacing w:after="0" w:line="259" w:lineRule="auto"/>
              <w:ind w:left="0" w:firstLine="0"/>
            </w:pPr>
            <w:r>
              <w:rPr>
                <w:color w:val="000000"/>
                <w:sz w:val="21"/>
              </w:rPr>
              <w:t xml:space="preserve">The date of the judgment or recognisance. </w:t>
            </w:r>
          </w:p>
        </w:tc>
      </w:tr>
      <w:tr w:rsidR="008E1C1E" w14:paraId="5D82C235" w14:textId="77777777">
        <w:trPr>
          <w:trHeight w:val="745"/>
        </w:trPr>
        <w:tc>
          <w:tcPr>
            <w:tcW w:w="1491" w:type="dxa"/>
            <w:tcBorders>
              <w:top w:val="nil"/>
              <w:left w:val="nil"/>
              <w:bottom w:val="nil"/>
              <w:right w:val="nil"/>
            </w:tcBorders>
            <w:vAlign w:val="center"/>
          </w:tcPr>
          <w:p w14:paraId="22147981" w14:textId="77777777" w:rsidR="008E1C1E" w:rsidRDefault="00000000">
            <w:pPr>
              <w:spacing w:after="0" w:line="259" w:lineRule="auto"/>
              <w:ind w:left="72" w:firstLine="0"/>
              <w:jc w:val="left"/>
            </w:pPr>
            <w:r>
              <w:rPr>
                <w:color w:val="000000"/>
                <w:sz w:val="21"/>
              </w:rPr>
              <w:t xml:space="preserve">Three years. </w:t>
            </w:r>
          </w:p>
        </w:tc>
        <w:tc>
          <w:tcPr>
            <w:tcW w:w="3634" w:type="dxa"/>
            <w:tcBorders>
              <w:top w:val="nil"/>
              <w:left w:val="nil"/>
              <w:bottom w:val="nil"/>
              <w:right w:val="nil"/>
            </w:tcBorders>
            <w:vAlign w:val="bottom"/>
          </w:tcPr>
          <w:p w14:paraId="0685FE8B" w14:textId="77777777" w:rsidR="008E1C1E" w:rsidRDefault="00000000">
            <w:pPr>
              <w:spacing w:after="0" w:line="259" w:lineRule="auto"/>
              <w:ind w:left="271" w:hanging="271"/>
            </w:pPr>
            <w:r>
              <w:rPr>
                <w:color w:val="000000"/>
                <w:sz w:val="21"/>
              </w:rPr>
              <w:t xml:space="preserve">When the plaintiff is restored to sanity and has knowledge of the conveyance. </w:t>
            </w:r>
          </w:p>
        </w:tc>
      </w:tr>
      <w:tr w:rsidR="008E1C1E" w14:paraId="451399A1" w14:textId="77777777">
        <w:trPr>
          <w:trHeight w:val="864"/>
        </w:trPr>
        <w:tc>
          <w:tcPr>
            <w:tcW w:w="1491" w:type="dxa"/>
            <w:tcBorders>
              <w:top w:val="nil"/>
              <w:left w:val="nil"/>
              <w:bottom w:val="nil"/>
              <w:right w:val="nil"/>
            </w:tcBorders>
          </w:tcPr>
          <w:p w14:paraId="7C614F6E" w14:textId="77777777" w:rsidR="008E1C1E" w:rsidRDefault="00000000">
            <w:pPr>
              <w:spacing w:after="0" w:line="259" w:lineRule="auto"/>
              <w:ind w:left="72" w:firstLine="0"/>
              <w:jc w:val="left"/>
            </w:pPr>
            <w:r>
              <w:rPr>
                <w:color w:val="000000"/>
                <w:sz w:val="21"/>
              </w:rPr>
              <w:t xml:space="preserve">Three years. </w:t>
            </w:r>
          </w:p>
        </w:tc>
        <w:tc>
          <w:tcPr>
            <w:tcW w:w="3634" w:type="dxa"/>
            <w:tcBorders>
              <w:top w:val="nil"/>
              <w:left w:val="nil"/>
              <w:bottom w:val="nil"/>
              <w:right w:val="nil"/>
            </w:tcBorders>
          </w:tcPr>
          <w:p w14:paraId="3C31298B" w14:textId="77777777" w:rsidR="008E1C1E" w:rsidRDefault="00000000">
            <w:pPr>
              <w:spacing w:after="0" w:line="259" w:lineRule="auto"/>
              <w:ind w:left="271" w:right="50" w:hanging="271"/>
            </w:pPr>
            <w:r>
              <w:rPr>
                <w:color w:val="000000"/>
                <w:sz w:val="21"/>
              </w:rPr>
              <w:t xml:space="preserve">The date of the trustee's death or if the loss has not then resulted, the date of the loss. </w:t>
            </w:r>
          </w:p>
        </w:tc>
      </w:tr>
      <w:tr w:rsidR="008E1C1E" w14:paraId="07969D51" w14:textId="77777777">
        <w:trPr>
          <w:trHeight w:val="624"/>
        </w:trPr>
        <w:tc>
          <w:tcPr>
            <w:tcW w:w="1491" w:type="dxa"/>
            <w:tcBorders>
              <w:top w:val="nil"/>
              <w:left w:val="nil"/>
              <w:bottom w:val="nil"/>
              <w:right w:val="nil"/>
            </w:tcBorders>
          </w:tcPr>
          <w:p w14:paraId="1BF9910E" w14:textId="77777777" w:rsidR="008E1C1E" w:rsidRDefault="00000000">
            <w:pPr>
              <w:spacing w:after="0" w:line="259" w:lineRule="auto"/>
              <w:ind w:left="72" w:firstLine="0"/>
              <w:jc w:val="left"/>
            </w:pPr>
            <w:r>
              <w:rPr>
                <w:color w:val="000000"/>
                <w:sz w:val="21"/>
              </w:rPr>
              <w:t xml:space="preserve">Three years. </w:t>
            </w:r>
          </w:p>
        </w:tc>
        <w:tc>
          <w:tcPr>
            <w:tcW w:w="3634" w:type="dxa"/>
            <w:tcBorders>
              <w:top w:val="nil"/>
              <w:left w:val="nil"/>
              <w:bottom w:val="nil"/>
              <w:right w:val="nil"/>
            </w:tcBorders>
            <w:vAlign w:val="bottom"/>
          </w:tcPr>
          <w:p w14:paraId="503E7836" w14:textId="77777777" w:rsidR="008E1C1E" w:rsidRDefault="00000000">
            <w:pPr>
              <w:spacing w:after="0" w:line="259" w:lineRule="auto"/>
              <w:ind w:left="271" w:hanging="271"/>
            </w:pPr>
            <w:r>
              <w:rPr>
                <w:color w:val="000000"/>
                <w:sz w:val="21"/>
              </w:rPr>
              <w:t xml:space="preserve">When the plaintiff is first refused the enjoyment of the right. </w:t>
            </w:r>
          </w:p>
        </w:tc>
      </w:tr>
      <w:tr w:rsidR="008E1C1E" w14:paraId="48EF589E" w14:textId="77777777">
        <w:trPr>
          <w:trHeight w:val="382"/>
        </w:trPr>
        <w:tc>
          <w:tcPr>
            <w:tcW w:w="1491" w:type="dxa"/>
            <w:tcBorders>
              <w:top w:val="nil"/>
              <w:left w:val="nil"/>
              <w:bottom w:val="nil"/>
              <w:right w:val="nil"/>
            </w:tcBorders>
          </w:tcPr>
          <w:p w14:paraId="381DDCE8" w14:textId="77777777" w:rsidR="008E1C1E" w:rsidRDefault="00000000">
            <w:pPr>
              <w:spacing w:after="0" w:line="259" w:lineRule="auto"/>
              <w:ind w:left="72" w:firstLine="0"/>
              <w:jc w:val="left"/>
            </w:pPr>
            <w:r>
              <w:rPr>
                <w:color w:val="000000"/>
                <w:sz w:val="21"/>
              </w:rPr>
              <w:t xml:space="preserve">Three years. </w:t>
            </w:r>
          </w:p>
        </w:tc>
        <w:tc>
          <w:tcPr>
            <w:tcW w:w="3634" w:type="dxa"/>
            <w:tcBorders>
              <w:top w:val="nil"/>
              <w:left w:val="nil"/>
              <w:bottom w:val="nil"/>
              <w:right w:val="nil"/>
            </w:tcBorders>
          </w:tcPr>
          <w:p w14:paraId="6CB077C3" w14:textId="77777777" w:rsidR="008E1C1E" w:rsidRDefault="00000000">
            <w:pPr>
              <w:spacing w:after="0" w:line="259" w:lineRule="auto"/>
              <w:ind w:left="0" w:firstLine="0"/>
              <w:jc w:val="left"/>
            </w:pPr>
            <w:r>
              <w:rPr>
                <w:color w:val="000000"/>
                <w:sz w:val="21"/>
              </w:rPr>
              <w:t xml:space="preserve">When the arrears are payable. </w:t>
            </w:r>
          </w:p>
        </w:tc>
      </w:tr>
      <w:tr w:rsidR="008E1C1E" w14:paraId="35BFD77E" w14:textId="77777777">
        <w:trPr>
          <w:trHeight w:val="610"/>
        </w:trPr>
        <w:tc>
          <w:tcPr>
            <w:tcW w:w="1491" w:type="dxa"/>
            <w:tcBorders>
              <w:top w:val="nil"/>
              <w:left w:val="nil"/>
              <w:bottom w:val="nil"/>
              <w:right w:val="nil"/>
            </w:tcBorders>
          </w:tcPr>
          <w:p w14:paraId="21278B14" w14:textId="77777777" w:rsidR="008E1C1E" w:rsidRDefault="00000000">
            <w:pPr>
              <w:spacing w:after="0" w:line="259" w:lineRule="auto"/>
              <w:ind w:left="0" w:firstLine="0"/>
              <w:jc w:val="left"/>
            </w:pPr>
            <w:r>
              <w:rPr>
                <w:color w:val="000000"/>
                <w:sz w:val="21"/>
              </w:rPr>
              <w:t xml:space="preserve">Twelve years. </w:t>
            </w:r>
          </w:p>
        </w:tc>
        <w:tc>
          <w:tcPr>
            <w:tcW w:w="3634" w:type="dxa"/>
            <w:tcBorders>
              <w:top w:val="nil"/>
              <w:left w:val="nil"/>
              <w:bottom w:val="nil"/>
              <w:right w:val="nil"/>
            </w:tcBorders>
            <w:vAlign w:val="bottom"/>
          </w:tcPr>
          <w:p w14:paraId="050F4467" w14:textId="77777777" w:rsidR="008E1C1E" w:rsidRDefault="00000000">
            <w:pPr>
              <w:spacing w:after="0" w:line="259" w:lineRule="auto"/>
              <w:ind w:left="271" w:hanging="271"/>
            </w:pPr>
            <w:r>
              <w:rPr>
                <w:color w:val="000000"/>
                <w:sz w:val="21"/>
              </w:rPr>
              <w:t xml:space="preserve">When the legacy or share becomes payable or deliverable. </w:t>
            </w:r>
          </w:p>
        </w:tc>
      </w:tr>
    </w:tbl>
    <w:p w14:paraId="1BBADFD5" w14:textId="77777777" w:rsidR="008E1C1E" w:rsidRDefault="00000000">
      <w:pPr>
        <w:numPr>
          <w:ilvl w:val="0"/>
          <w:numId w:val="32"/>
        </w:numPr>
        <w:spacing w:after="11" w:line="248" w:lineRule="auto"/>
        <w:ind w:hanging="540"/>
      </w:pPr>
      <w:r>
        <w:rPr>
          <w:color w:val="000000"/>
          <w:sz w:val="21"/>
        </w:rPr>
        <w:t xml:space="preserve">Upon a judgment, including a foreign judgment, or a recognisance. </w:t>
      </w:r>
    </w:p>
    <w:p w14:paraId="6B29A6CC" w14:textId="77777777" w:rsidR="008E1C1E" w:rsidRDefault="00000000">
      <w:pPr>
        <w:numPr>
          <w:ilvl w:val="0"/>
          <w:numId w:val="32"/>
        </w:numPr>
        <w:spacing w:after="11" w:line="248" w:lineRule="auto"/>
        <w:ind w:hanging="540"/>
      </w:pPr>
      <w:r>
        <w:rPr>
          <w:color w:val="000000"/>
          <w:sz w:val="21"/>
        </w:rPr>
        <w:t xml:space="preserve">For property which the plaintiff has conveyed while insane. </w:t>
      </w:r>
    </w:p>
    <w:p w14:paraId="37F0D7B2" w14:textId="77777777" w:rsidR="008E1C1E" w:rsidRDefault="00000000">
      <w:pPr>
        <w:numPr>
          <w:ilvl w:val="0"/>
          <w:numId w:val="32"/>
        </w:numPr>
        <w:spacing w:after="11" w:line="248" w:lineRule="auto"/>
        <w:ind w:hanging="540"/>
      </w:pPr>
      <w:r>
        <w:rPr>
          <w:color w:val="000000"/>
          <w:sz w:val="21"/>
        </w:rPr>
        <w:t xml:space="preserve">To make good out of the general estate of a deceased trustee the loss occasioned by a breach of trust. </w:t>
      </w:r>
    </w:p>
    <w:p w14:paraId="2D8F9D9C" w14:textId="77777777" w:rsidR="008E1C1E" w:rsidRDefault="00000000">
      <w:pPr>
        <w:numPr>
          <w:ilvl w:val="0"/>
          <w:numId w:val="32"/>
        </w:numPr>
        <w:spacing w:after="11" w:line="248" w:lineRule="auto"/>
        <w:ind w:hanging="540"/>
      </w:pPr>
      <w:r>
        <w:rPr>
          <w:color w:val="000000"/>
          <w:sz w:val="21"/>
        </w:rPr>
        <w:t xml:space="preserve">To </w:t>
      </w:r>
      <w:r>
        <w:rPr>
          <w:color w:val="000000"/>
          <w:sz w:val="21"/>
        </w:rPr>
        <w:tab/>
        <w:t xml:space="preserve">establish </w:t>
      </w:r>
      <w:r>
        <w:rPr>
          <w:color w:val="000000"/>
          <w:sz w:val="21"/>
        </w:rPr>
        <w:tab/>
        <w:t xml:space="preserve">a </w:t>
      </w:r>
      <w:r>
        <w:rPr>
          <w:color w:val="000000"/>
          <w:sz w:val="21"/>
        </w:rPr>
        <w:tab/>
        <w:t xml:space="preserve">periodically recurring right. </w:t>
      </w:r>
    </w:p>
    <w:p w14:paraId="799E2A42" w14:textId="77777777" w:rsidR="008E1C1E" w:rsidRDefault="00000000">
      <w:pPr>
        <w:numPr>
          <w:ilvl w:val="0"/>
          <w:numId w:val="32"/>
        </w:numPr>
        <w:spacing w:after="11" w:line="248" w:lineRule="auto"/>
        <w:ind w:hanging="540"/>
      </w:pPr>
      <w:r>
        <w:rPr>
          <w:color w:val="000000"/>
          <w:sz w:val="21"/>
        </w:rPr>
        <w:t xml:space="preserve">By </w:t>
      </w:r>
      <w:r>
        <w:rPr>
          <w:color w:val="000000"/>
          <w:sz w:val="21"/>
        </w:rPr>
        <w:tab/>
        <w:t xml:space="preserve">a </w:t>
      </w:r>
      <w:r>
        <w:rPr>
          <w:color w:val="000000"/>
          <w:sz w:val="21"/>
        </w:rPr>
        <w:tab/>
        <w:t xml:space="preserve">Hindu </w:t>
      </w:r>
      <w:r>
        <w:rPr>
          <w:color w:val="000000"/>
          <w:sz w:val="21"/>
        </w:rPr>
        <w:tab/>
        <w:t xml:space="preserve">for </w:t>
      </w:r>
      <w:r>
        <w:rPr>
          <w:color w:val="000000"/>
          <w:sz w:val="21"/>
        </w:rPr>
        <w:tab/>
        <w:t xml:space="preserve">arrears </w:t>
      </w:r>
      <w:r>
        <w:rPr>
          <w:color w:val="000000"/>
          <w:sz w:val="21"/>
        </w:rPr>
        <w:tab/>
        <w:t xml:space="preserve">of maintenance. </w:t>
      </w:r>
    </w:p>
    <w:p w14:paraId="43C815D8" w14:textId="77777777" w:rsidR="008E1C1E" w:rsidRDefault="00000000">
      <w:pPr>
        <w:numPr>
          <w:ilvl w:val="0"/>
          <w:numId w:val="32"/>
        </w:numPr>
        <w:spacing w:after="11" w:line="248" w:lineRule="auto"/>
        <w:ind w:hanging="540"/>
      </w:pPr>
      <w:r>
        <w:rPr>
          <w:color w:val="000000"/>
          <w:sz w:val="21"/>
        </w:rPr>
        <w:t xml:space="preserve">For a legacy or for a share of a </w:t>
      </w:r>
      <w:proofErr w:type="spellStart"/>
      <w:r>
        <w:rPr>
          <w:color w:val="000000"/>
          <w:sz w:val="21"/>
        </w:rPr>
        <w:t>residur</w:t>
      </w:r>
      <w:proofErr w:type="spellEnd"/>
      <w:r>
        <w:rPr>
          <w:color w:val="000000"/>
          <w:sz w:val="21"/>
        </w:rPr>
        <w:t xml:space="preserve"> bequeathed by a testator or for a distributive share of the property of an intestate against an executor or an administrator or some other person legally charged with the duty of distributing the estate. </w:t>
      </w:r>
    </w:p>
    <w:p w14:paraId="6DFAE0A6" w14:textId="77777777" w:rsidR="008E1C1E" w:rsidRDefault="008E1C1E">
      <w:pPr>
        <w:spacing w:after="0" w:line="259" w:lineRule="auto"/>
        <w:ind w:left="-1548" w:right="10623" w:firstLine="0"/>
        <w:jc w:val="left"/>
      </w:pPr>
    </w:p>
    <w:tbl>
      <w:tblPr>
        <w:tblStyle w:val="TableGrid"/>
        <w:tblW w:w="9304" w:type="dxa"/>
        <w:tblInd w:w="-122" w:type="dxa"/>
        <w:tblCellMar>
          <w:top w:w="33" w:type="dxa"/>
          <w:left w:w="0" w:type="dxa"/>
          <w:bottom w:w="0" w:type="dxa"/>
          <w:right w:w="47" w:type="dxa"/>
        </w:tblCellMar>
        <w:tblLook w:val="04A0" w:firstRow="1" w:lastRow="0" w:firstColumn="1" w:lastColumn="0" w:noHBand="0" w:noVBand="1"/>
      </w:tblPr>
      <w:tblGrid>
        <w:gridCol w:w="3927"/>
        <w:gridCol w:w="298"/>
        <w:gridCol w:w="1387"/>
        <w:gridCol w:w="3692"/>
      </w:tblGrid>
      <w:tr w:rsidR="008E1C1E" w14:paraId="1A80F35C" w14:textId="77777777">
        <w:trPr>
          <w:trHeight w:val="351"/>
        </w:trPr>
        <w:tc>
          <w:tcPr>
            <w:tcW w:w="3927" w:type="dxa"/>
            <w:tcBorders>
              <w:top w:val="single" w:sz="4" w:space="0" w:color="000000"/>
              <w:left w:val="nil"/>
              <w:bottom w:val="single" w:sz="4" w:space="0" w:color="000000"/>
              <w:right w:val="nil"/>
            </w:tcBorders>
          </w:tcPr>
          <w:p w14:paraId="4C8930B2" w14:textId="77777777" w:rsidR="008E1C1E" w:rsidRDefault="00000000">
            <w:pPr>
              <w:tabs>
                <w:tab w:val="center" w:pos="122"/>
                <w:tab w:val="center" w:pos="2144"/>
              </w:tabs>
              <w:spacing w:after="0" w:line="259" w:lineRule="auto"/>
              <w:ind w:left="0" w:firstLine="0"/>
              <w:jc w:val="left"/>
            </w:pPr>
            <w:r>
              <w:rPr>
                <w:rFonts w:ascii="Calibri" w:eastAsia="Calibri" w:hAnsi="Calibri" w:cs="Calibri"/>
                <w:color w:val="000000"/>
              </w:rPr>
              <w:tab/>
            </w:r>
            <w:r>
              <w:rPr>
                <w:color w:val="000000"/>
                <w:sz w:val="21"/>
              </w:rPr>
              <w:t xml:space="preserve"> </w:t>
            </w:r>
            <w:r>
              <w:rPr>
                <w:color w:val="000000"/>
                <w:sz w:val="21"/>
              </w:rPr>
              <w:tab/>
            </w:r>
            <w:r>
              <w:rPr>
                <w:sz w:val="20"/>
              </w:rPr>
              <w:t>Description of suit</w:t>
            </w:r>
            <w:r>
              <w:rPr>
                <w:color w:val="000000"/>
                <w:sz w:val="20"/>
              </w:rPr>
              <w:t xml:space="preserve"> </w:t>
            </w:r>
          </w:p>
        </w:tc>
        <w:tc>
          <w:tcPr>
            <w:tcW w:w="1685" w:type="dxa"/>
            <w:gridSpan w:val="2"/>
            <w:tcBorders>
              <w:top w:val="single" w:sz="4" w:space="0" w:color="000000"/>
              <w:left w:val="nil"/>
              <w:bottom w:val="single" w:sz="4" w:space="0" w:color="000000"/>
              <w:right w:val="nil"/>
            </w:tcBorders>
          </w:tcPr>
          <w:p w14:paraId="461E0830" w14:textId="77777777" w:rsidR="008E1C1E" w:rsidRDefault="00000000">
            <w:pPr>
              <w:spacing w:after="0" w:line="259" w:lineRule="auto"/>
              <w:ind w:left="0" w:firstLine="0"/>
            </w:pPr>
            <w:r>
              <w:rPr>
                <w:sz w:val="20"/>
              </w:rPr>
              <w:t>Period of limitation</w:t>
            </w:r>
            <w:r>
              <w:rPr>
                <w:color w:val="000000"/>
                <w:sz w:val="20"/>
              </w:rPr>
              <w:t xml:space="preserve"> </w:t>
            </w:r>
          </w:p>
        </w:tc>
        <w:tc>
          <w:tcPr>
            <w:tcW w:w="3692" w:type="dxa"/>
            <w:tcBorders>
              <w:top w:val="single" w:sz="4" w:space="0" w:color="000000"/>
              <w:left w:val="nil"/>
              <w:bottom w:val="single" w:sz="4" w:space="0" w:color="000000"/>
              <w:right w:val="nil"/>
            </w:tcBorders>
          </w:tcPr>
          <w:p w14:paraId="092CE605" w14:textId="77777777" w:rsidR="008E1C1E" w:rsidRDefault="00000000">
            <w:pPr>
              <w:spacing w:after="0" w:line="259" w:lineRule="auto"/>
              <w:ind w:left="39" w:firstLine="0"/>
              <w:jc w:val="center"/>
            </w:pPr>
            <w:r>
              <w:rPr>
                <w:sz w:val="20"/>
              </w:rPr>
              <w:t>Time from which period begins to run</w:t>
            </w:r>
            <w:r>
              <w:rPr>
                <w:color w:val="000000"/>
                <w:sz w:val="20"/>
              </w:rPr>
              <w:t xml:space="preserve"> </w:t>
            </w:r>
          </w:p>
        </w:tc>
      </w:tr>
      <w:tr w:rsidR="008E1C1E" w14:paraId="756A9ED6" w14:textId="77777777">
        <w:trPr>
          <w:trHeight w:val="2073"/>
        </w:trPr>
        <w:tc>
          <w:tcPr>
            <w:tcW w:w="3927" w:type="dxa"/>
            <w:tcBorders>
              <w:top w:val="single" w:sz="4" w:space="0" w:color="000000"/>
              <w:left w:val="nil"/>
              <w:bottom w:val="nil"/>
              <w:right w:val="nil"/>
            </w:tcBorders>
          </w:tcPr>
          <w:p w14:paraId="6004C3F9" w14:textId="77777777" w:rsidR="008E1C1E" w:rsidRDefault="00000000">
            <w:pPr>
              <w:spacing w:after="47" w:line="239" w:lineRule="auto"/>
              <w:ind w:left="933" w:hanging="811"/>
              <w:jc w:val="left"/>
            </w:pPr>
            <w:r>
              <w:rPr>
                <w:color w:val="000000"/>
                <w:sz w:val="21"/>
              </w:rPr>
              <w:lastRenderedPageBreak/>
              <w:t xml:space="preserve">107. For possession of a hereditary office. </w:t>
            </w:r>
          </w:p>
          <w:p w14:paraId="31DF0019" w14:textId="77777777" w:rsidR="008E1C1E" w:rsidRDefault="00000000">
            <w:pPr>
              <w:spacing w:after="0" w:line="259" w:lineRule="auto"/>
              <w:ind w:left="933" w:right="173" w:hanging="271"/>
            </w:pPr>
            <w:proofErr w:type="gramStart"/>
            <w:r>
              <w:rPr>
                <w:i/>
                <w:color w:val="000000"/>
                <w:sz w:val="21"/>
              </w:rPr>
              <w:t>Explanation</w:t>
            </w:r>
            <w:r>
              <w:rPr>
                <w:color w:val="000000"/>
                <w:sz w:val="21"/>
              </w:rPr>
              <w:t>.</w:t>
            </w:r>
            <w:r>
              <w:rPr>
                <w:color w:val="000000"/>
              </w:rPr>
              <w:t>—</w:t>
            </w:r>
            <w:proofErr w:type="gramEnd"/>
            <w:r>
              <w:rPr>
                <w:color w:val="000000"/>
                <w:sz w:val="21"/>
              </w:rPr>
              <w:t xml:space="preserve">A hereditary office is possessed when the properties thereof are usually received, or (if there are no properties) when the duties thereof are usually performed. </w:t>
            </w:r>
          </w:p>
        </w:tc>
        <w:tc>
          <w:tcPr>
            <w:tcW w:w="1685" w:type="dxa"/>
            <w:gridSpan w:val="2"/>
            <w:tcBorders>
              <w:top w:val="single" w:sz="4" w:space="0" w:color="000000"/>
              <w:left w:val="nil"/>
              <w:bottom w:val="nil"/>
              <w:right w:val="nil"/>
            </w:tcBorders>
          </w:tcPr>
          <w:p w14:paraId="53139459" w14:textId="77777777" w:rsidR="008E1C1E" w:rsidRDefault="00000000">
            <w:pPr>
              <w:spacing w:after="0" w:line="259" w:lineRule="auto"/>
              <w:ind w:left="194" w:firstLine="0"/>
              <w:jc w:val="left"/>
            </w:pPr>
            <w:r>
              <w:rPr>
                <w:color w:val="000000"/>
                <w:sz w:val="21"/>
              </w:rPr>
              <w:t xml:space="preserve">Twelve years. </w:t>
            </w:r>
          </w:p>
        </w:tc>
        <w:tc>
          <w:tcPr>
            <w:tcW w:w="3692" w:type="dxa"/>
            <w:tcBorders>
              <w:top w:val="single" w:sz="4" w:space="0" w:color="000000"/>
              <w:left w:val="nil"/>
              <w:bottom w:val="nil"/>
              <w:right w:val="nil"/>
            </w:tcBorders>
          </w:tcPr>
          <w:p w14:paraId="312F0F4C" w14:textId="77777777" w:rsidR="008E1C1E" w:rsidRDefault="00000000">
            <w:pPr>
              <w:spacing w:after="0" w:line="259" w:lineRule="auto"/>
              <w:ind w:left="271" w:hanging="271"/>
            </w:pPr>
            <w:r>
              <w:rPr>
                <w:color w:val="000000"/>
                <w:sz w:val="21"/>
              </w:rPr>
              <w:t xml:space="preserve">When the defendant takes possession of the office adversely to the plaintiff. </w:t>
            </w:r>
          </w:p>
        </w:tc>
      </w:tr>
      <w:tr w:rsidR="008E1C1E" w14:paraId="51ED57E9" w14:textId="77777777">
        <w:trPr>
          <w:trHeight w:val="2497"/>
        </w:trPr>
        <w:tc>
          <w:tcPr>
            <w:tcW w:w="3927" w:type="dxa"/>
            <w:tcBorders>
              <w:top w:val="nil"/>
              <w:left w:val="nil"/>
              <w:bottom w:val="nil"/>
              <w:right w:val="nil"/>
            </w:tcBorders>
          </w:tcPr>
          <w:p w14:paraId="165C7BD8" w14:textId="77777777" w:rsidR="008E1C1E" w:rsidRDefault="00000000">
            <w:pPr>
              <w:spacing w:after="0" w:line="259" w:lineRule="auto"/>
              <w:ind w:left="933" w:hanging="811"/>
              <w:jc w:val="left"/>
            </w:pPr>
            <w:r>
              <w:rPr>
                <w:color w:val="000000"/>
                <w:sz w:val="21"/>
              </w:rPr>
              <w:t xml:space="preserve">108. Suit during the life of a Hindu or Muslim female by a Hindu or Muslim who, if the female died at the date of instituting the suit, would </w:t>
            </w:r>
            <w:r>
              <w:rPr>
                <w:color w:val="000000"/>
                <w:sz w:val="21"/>
              </w:rPr>
              <w:tab/>
              <w:t xml:space="preserve">be </w:t>
            </w:r>
            <w:r>
              <w:rPr>
                <w:color w:val="000000"/>
                <w:sz w:val="21"/>
              </w:rPr>
              <w:tab/>
              <w:t xml:space="preserve">entitled </w:t>
            </w:r>
            <w:r>
              <w:rPr>
                <w:color w:val="000000"/>
                <w:sz w:val="21"/>
              </w:rPr>
              <w:tab/>
              <w:t xml:space="preserve">to </w:t>
            </w:r>
            <w:r>
              <w:rPr>
                <w:color w:val="000000"/>
                <w:sz w:val="21"/>
              </w:rPr>
              <w:tab/>
              <w:t xml:space="preserve">the possession of land, to have an alienation of such land made by the female declared to be void except for her life or until her remarriage. </w:t>
            </w:r>
          </w:p>
        </w:tc>
        <w:tc>
          <w:tcPr>
            <w:tcW w:w="1685" w:type="dxa"/>
            <w:gridSpan w:val="2"/>
            <w:tcBorders>
              <w:top w:val="nil"/>
              <w:left w:val="nil"/>
              <w:bottom w:val="nil"/>
              <w:right w:val="nil"/>
            </w:tcBorders>
          </w:tcPr>
          <w:p w14:paraId="7507C9EF" w14:textId="77777777" w:rsidR="008E1C1E" w:rsidRDefault="00000000">
            <w:pPr>
              <w:spacing w:after="0" w:line="259" w:lineRule="auto"/>
              <w:ind w:left="194" w:firstLine="0"/>
              <w:jc w:val="left"/>
            </w:pPr>
            <w:r>
              <w:rPr>
                <w:color w:val="000000"/>
                <w:sz w:val="21"/>
              </w:rPr>
              <w:t xml:space="preserve">Twelve years. </w:t>
            </w:r>
          </w:p>
        </w:tc>
        <w:tc>
          <w:tcPr>
            <w:tcW w:w="3692" w:type="dxa"/>
            <w:tcBorders>
              <w:top w:val="nil"/>
              <w:left w:val="nil"/>
              <w:bottom w:val="nil"/>
              <w:right w:val="nil"/>
            </w:tcBorders>
          </w:tcPr>
          <w:p w14:paraId="46DAC611" w14:textId="77777777" w:rsidR="008E1C1E" w:rsidRDefault="00000000">
            <w:pPr>
              <w:spacing w:after="0" w:line="259" w:lineRule="auto"/>
              <w:ind w:left="0" w:firstLine="0"/>
              <w:jc w:val="left"/>
            </w:pPr>
            <w:r>
              <w:rPr>
                <w:color w:val="000000"/>
                <w:sz w:val="21"/>
              </w:rPr>
              <w:t xml:space="preserve">The date of the alienation. </w:t>
            </w:r>
          </w:p>
        </w:tc>
      </w:tr>
      <w:tr w:rsidR="008E1C1E" w14:paraId="534343EB" w14:textId="77777777">
        <w:trPr>
          <w:trHeight w:val="1045"/>
        </w:trPr>
        <w:tc>
          <w:tcPr>
            <w:tcW w:w="3927" w:type="dxa"/>
            <w:tcBorders>
              <w:top w:val="nil"/>
              <w:left w:val="nil"/>
              <w:bottom w:val="nil"/>
              <w:right w:val="nil"/>
            </w:tcBorders>
          </w:tcPr>
          <w:p w14:paraId="19526867" w14:textId="77777777" w:rsidR="008E1C1E" w:rsidRDefault="00000000">
            <w:pPr>
              <w:tabs>
                <w:tab w:val="center" w:pos="516"/>
                <w:tab w:val="center" w:pos="1249"/>
                <w:tab w:val="center" w:pos="1857"/>
                <w:tab w:val="center" w:pos="2808"/>
                <w:tab w:val="center" w:pos="3601"/>
              </w:tabs>
              <w:spacing w:after="0" w:line="259" w:lineRule="auto"/>
              <w:ind w:left="0" w:firstLine="0"/>
              <w:jc w:val="left"/>
            </w:pPr>
            <w:r>
              <w:rPr>
                <w:rFonts w:ascii="Calibri" w:eastAsia="Calibri" w:hAnsi="Calibri" w:cs="Calibri"/>
                <w:color w:val="000000"/>
              </w:rPr>
              <w:tab/>
            </w:r>
            <w:r>
              <w:rPr>
                <w:color w:val="000000"/>
                <w:sz w:val="21"/>
              </w:rPr>
              <w:t xml:space="preserve">109. By </w:t>
            </w:r>
            <w:r>
              <w:rPr>
                <w:color w:val="000000"/>
                <w:sz w:val="21"/>
              </w:rPr>
              <w:tab/>
              <w:t xml:space="preserve">a </w:t>
            </w:r>
            <w:r>
              <w:rPr>
                <w:color w:val="000000"/>
                <w:sz w:val="21"/>
              </w:rPr>
              <w:tab/>
              <w:t xml:space="preserve">Hindu </w:t>
            </w:r>
            <w:r>
              <w:rPr>
                <w:color w:val="000000"/>
                <w:sz w:val="21"/>
              </w:rPr>
              <w:tab/>
              <w:t xml:space="preserve">governed </w:t>
            </w:r>
            <w:r>
              <w:rPr>
                <w:color w:val="000000"/>
                <w:sz w:val="21"/>
              </w:rPr>
              <w:tab/>
              <w:t xml:space="preserve">by </w:t>
            </w:r>
          </w:p>
          <w:p w14:paraId="097BFA55" w14:textId="77777777" w:rsidR="008E1C1E" w:rsidRDefault="00000000">
            <w:pPr>
              <w:spacing w:after="0" w:line="259" w:lineRule="auto"/>
              <w:ind w:left="934" w:right="174" w:firstLine="0"/>
            </w:pPr>
            <w:proofErr w:type="spellStart"/>
            <w:r>
              <w:rPr>
                <w:color w:val="000000"/>
                <w:sz w:val="21"/>
              </w:rPr>
              <w:t>Mitakshara</w:t>
            </w:r>
            <w:proofErr w:type="spellEnd"/>
            <w:r>
              <w:rPr>
                <w:color w:val="000000"/>
                <w:sz w:val="21"/>
              </w:rPr>
              <w:t xml:space="preserve"> law to set aside his father’s alienation of ancestral property. </w:t>
            </w:r>
          </w:p>
        </w:tc>
        <w:tc>
          <w:tcPr>
            <w:tcW w:w="1685" w:type="dxa"/>
            <w:gridSpan w:val="2"/>
            <w:tcBorders>
              <w:top w:val="nil"/>
              <w:left w:val="nil"/>
              <w:bottom w:val="nil"/>
              <w:right w:val="nil"/>
            </w:tcBorders>
          </w:tcPr>
          <w:p w14:paraId="743F4A38" w14:textId="77777777" w:rsidR="008E1C1E" w:rsidRDefault="00000000">
            <w:pPr>
              <w:spacing w:after="0" w:line="259" w:lineRule="auto"/>
              <w:ind w:left="194" w:firstLine="0"/>
              <w:jc w:val="left"/>
            </w:pPr>
            <w:r>
              <w:rPr>
                <w:color w:val="000000"/>
                <w:sz w:val="21"/>
              </w:rPr>
              <w:t xml:space="preserve">Twelve years. </w:t>
            </w:r>
          </w:p>
        </w:tc>
        <w:tc>
          <w:tcPr>
            <w:tcW w:w="3692" w:type="dxa"/>
            <w:tcBorders>
              <w:top w:val="nil"/>
              <w:left w:val="nil"/>
              <w:bottom w:val="nil"/>
              <w:right w:val="nil"/>
            </w:tcBorders>
          </w:tcPr>
          <w:p w14:paraId="3B0F4127" w14:textId="77777777" w:rsidR="008E1C1E" w:rsidRDefault="00000000">
            <w:pPr>
              <w:spacing w:after="0" w:line="259" w:lineRule="auto"/>
              <w:ind w:left="271" w:hanging="271"/>
              <w:jc w:val="left"/>
            </w:pPr>
            <w:r>
              <w:rPr>
                <w:color w:val="000000"/>
                <w:sz w:val="21"/>
              </w:rPr>
              <w:t xml:space="preserve">When the alienee takes possession of the property. </w:t>
            </w:r>
          </w:p>
        </w:tc>
      </w:tr>
      <w:tr w:rsidR="008E1C1E" w14:paraId="79A248BA" w14:textId="77777777">
        <w:trPr>
          <w:trHeight w:val="825"/>
        </w:trPr>
        <w:tc>
          <w:tcPr>
            <w:tcW w:w="3927" w:type="dxa"/>
            <w:tcBorders>
              <w:top w:val="nil"/>
              <w:left w:val="nil"/>
              <w:bottom w:val="nil"/>
              <w:right w:val="nil"/>
            </w:tcBorders>
          </w:tcPr>
          <w:p w14:paraId="5691648A" w14:textId="77777777" w:rsidR="008E1C1E" w:rsidRDefault="00000000">
            <w:pPr>
              <w:spacing w:after="0" w:line="259" w:lineRule="auto"/>
              <w:ind w:left="122" w:firstLine="0"/>
              <w:jc w:val="left"/>
            </w:pPr>
            <w:r>
              <w:rPr>
                <w:color w:val="000000"/>
                <w:sz w:val="21"/>
              </w:rPr>
              <w:t xml:space="preserve">110. By a person excluded from a joint </w:t>
            </w:r>
          </w:p>
          <w:p w14:paraId="22CAD7A1" w14:textId="77777777" w:rsidR="008E1C1E" w:rsidRDefault="00000000">
            <w:pPr>
              <w:spacing w:after="0" w:line="259" w:lineRule="auto"/>
              <w:ind w:left="934" w:firstLine="0"/>
            </w:pPr>
            <w:r>
              <w:rPr>
                <w:color w:val="000000"/>
                <w:sz w:val="21"/>
              </w:rPr>
              <w:t xml:space="preserve">family property to enforce a right to share therein. </w:t>
            </w:r>
          </w:p>
        </w:tc>
        <w:tc>
          <w:tcPr>
            <w:tcW w:w="1685" w:type="dxa"/>
            <w:gridSpan w:val="2"/>
            <w:tcBorders>
              <w:top w:val="nil"/>
              <w:left w:val="nil"/>
              <w:bottom w:val="nil"/>
              <w:right w:val="nil"/>
            </w:tcBorders>
          </w:tcPr>
          <w:p w14:paraId="5ABEF8A1" w14:textId="77777777" w:rsidR="008E1C1E" w:rsidRDefault="00000000">
            <w:pPr>
              <w:spacing w:after="0" w:line="259" w:lineRule="auto"/>
              <w:ind w:left="194" w:firstLine="0"/>
              <w:jc w:val="left"/>
            </w:pPr>
            <w:r>
              <w:rPr>
                <w:color w:val="000000"/>
                <w:sz w:val="21"/>
              </w:rPr>
              <w:t xml:space="preserve">Twelve years. </w:t>
            </w:r>
          </w:p>
        </w:tc>
        <w:tc>
          <w:tcPr>
            <w:tcW w:w="3692" w:type="dxa"/>
            <w:tcBorders>
              <w:top w:val="nil"/>
              <w:left w:val="nil"/>
              <w:bottom w:val="nil"/>
              <w:right w:val="nil"/>
            </w:tcBorders>
          </w:tcPr>
          <w:p w14:paraId="6B551AB8" w14:textId="77777777" w:rsidR="008E1C1E" w:rsidRDefault="00000000">
            <w:pPr>
              <w:spacing w:after="39" w:line="238" w:lineRule="auto"/>
              <w:ind w:left="271" w:hanging="271"/>
            </w:pPr>
            <w:r>
              <w:rPr>
                <w:color w:val="000000"/>
                <w:sz w:val="21"/>
              </w:rPr>
              <w:t xml:space="preserve">When the exclusion becomes known to the plaintiff. </w:t>
            </w:r>
          </w:p>
          <w:p w14:paraId="3AEEE3B4" w14:textId="77777777" w:rsidR="008E1C1E" w:rsidRDefault="00000000">
            <w:pPr>
              <w:spacing w:after="0" w:line="259" w:lineRule="auto"/>
              <w:ind w:left="0" w:firstLine="0"/>
              <w:jc w:val="left"/>
            </w:pPr>
            <w:r>
              <w:rPr>
                <w:color w:val="000000"/>
                <w:sz w:val="21"/>
              </w:rPr>
              <w:t xml:space="preserve"> </w:t>
            </w:r>
          </w:p>
        </w:tc>
      </w:tr>
      <w:tr w:rsidR="008E1C1E" w14:paraId="7E8CA644" w14:textId="77777777">
        <w:trPr>
          <w:trHeight w:val="1538"/>
        </w:trPr>
        <w:tc>
          <w:tcPr>
            <w:tcW w:w="3927" w:type="dxa"/>
            <w:tcBorders>
              <w:top w:val="nil"/>
              <w:left w:val="nil"/>
              <w:bottom w:val="nil"/>
              <w:right w:val="nil"/>
            </w:tcBorders>
          </w:tcPr>
          <w:p w14:paraId="61CD0DB1" w14:textId="77777777" w:rsidR="008E1C1E" w:rsidRDefault="00000000">
            <w:pPr>
              <w:spacing w:after="0" w:line="259" w:lineRule="auto"/>
              <w:ind w:left="933" w:right="172" w:hanging="811"/>
            </w:pPr>
            <w:r>
              <w:rPr>
                <w:color w:val="000000"/>
                <w:sz w:val="21"/>
              </w:rPr>
              <w:t xml:space="preserve">111. By or on behalf of any local authority for possession of any public street or road or any part thereof from which it has been dispossessed or of which it has discontinued the possession. </w:t>
            </w:r>
          </w:p>
        </w:tc>
        <w:tc>
          <w:tcPr>
            <w:tcW w:w="1685" w:type="dxa"/>
            <w:gridSpan w:val="2"/>
            <w:tcBorders>
              <w:top w:val="nil"/>
              <w:left w:val="nil"/>
              <w:bottom w:val="nil"/>
              <w:right w:val="nil"/>
            </w:tcBorders>
          </w:tcPr>
          <w:p w14:paraId="12931E8A" w14:textId="77777777" w:rsidR="008E1C1E" w:rsidRDefault="00000000">
            <w:pPr>
              <w:spacing w:after="0" w:line="259" w:lineRule="auto"/>
              <w:ind w:left="0" w:right="73" w:firstLine="0"/>
              <w:jc w:val="center"/>
            </w:pPr>
            <w:r>
              <w:rPr>
                <w:color w:val="000000"/>
                <w:sz w:val="21"/>
              </w:rPr>
              <w:t xml:space="preserve">Thirty years. </w:t>
            </w:r>
          </w:p>
        </w:tc>
        <w:tc>
          <w:tcPr>
            <w:tcW w:w="3692" w:type="dxa"/>
            <w:tcBorders>
              <w:top w:val="nil"/>
              <w:left w:val="nil"/>
              <w:bottom w:val="nil"/>
              <w:right w:val="nil"/>
            </w:tcBorders>
          </w:tcPr>
          <w:p w14:paraId="31074271" w14:textId="77777777" w:rsidR="008E1C1E" w:rsidRDefault="00000000">
            <w:pPr>
              <w:spacing w:after="0" w:line="259" w:lineRule="auto"/>
              <w:ind w:left="271" w:hanging="271"/>
              <w:jc w:val="left"/>
            </w:pPr>
            <w:r>
              <w:rPr>
                <w:color w:val="000000"/>
                <w:sz w:val="21"/>
              </w:rPr>
              <w:t xml:space="preserve">The </w:t>
            </w:r>
            <w:r>
              <w:rPr>
                <w:color w:val="000000"/>
                <w:sz w:val="21"/>
              </w:rPr>
              <w:tab/>
              <w:t xml:space="preserve">date </w:t>
            </w:r>
            <w:r>
              <w:rPr>
                <w:color w:val="000000"/>
                <w:sz w:val="21"/>
              </w:rPr>
              <w:tab/>
              <w:t xml:space="preserve">of </w:t>
            </w:r>
            <w:r>
              <w:rPr>
                <w:color w:val="000000"/>
                <w:sz w:val="21"/>
              </w:rPr>
              <w:tab/>
              <w:t xml:space="preserve">the </w:t>
            </w:r>
            <w:r>
              <w:rPr>
                <w:color w:val="000000"/>
                <w:sz w:val="21"/>
              </w:rPr>
              <w:tab/>
              <w:t xml:space="preserve">dispossession </w:t>
            </w:r>
            <w:r>
              <w:rPr>
                <w:color w:val="000000"/>
                <w:sz w:val="21"/>
              </w:rPr>
              <w:tab/>
              <w:t xml:space="preserve">or discontinuance. </w:t>
            </w:r>
          </w:p>
        </w:tc>
      </w:tr>
      <w:tr w:rsidR="008E1C1E" w14:paraId="5E2AA7D4" w14:textId="77777777">
        <w:trPr>
          <w:trHeight w:val="1999"/>
        </w:trPr>
        <w:tc>
          <w:tcPr>
            <w:tcW w:w="3927" w:type="dxa"/>
            <w:tcBorders>
              <w:top w:val="nil"/>
              <w:left w:val="nil"/>
              <w:bottom w:val="nil"/>
              <w:right w:val="nil"/>
            </w:tcBorders>
          </w:tcPr>
          <w:p w14:paraId="74D367E6" w14:textId="77777777" w:rsidR="008E1C1E" w:rsidRDefault="00000000">
            <w:pPr>
              <w:spacing w:after="0" w:line="259" w:lineRule="auto"/>
              <w:ind w:left="933" w:hanging="811"/>
              <w:jc w:val="left"/>
            </w:pPr>
            <w:r>
              <w:rPr>
                <w:color w:val="000000"/>
                <w:sz w:val="21"/>
              </w:rPr>
              <w:t xml:space="preserve">112. Any suit (except a suit before the Supreme Court in the exercise of its original jurisdiction) by or on behalf </w:t>
            </w:r>
            <w:r>
              <w:rPr>
                <w:color w:val="000000"/>
                <w:sz w:val="21"/>
              </w:rPr>
              <w:tab/>
              <w:t xml:space="preserve">of </w:t>
            </w:r>
            <w:r>
              <w:rPr>
                <w:color w:val="000000"/>
                <w:sz w:val="21"/>
              </w:rPr>
              <w:tab/>
              <w:t xml:space="preserve">the </w:t>
            </w:r>
            <w:r>
              <w:rPr>
                <w:color w:val="000000"/>
                <w:sz w:val="21"/>
              </w:rPr>
              <w:tab/>
              <w:t xml:space="preserve">Central Government </w:t>
            </w:r>
            <w:r>
              <w:rPr>
                <w:color w:val="000000"/>
                <w:sz w:val="21"/>
              </w:rPr>
              <w:tab/>
              <w:t xml:space="preserve">or </w:t>
            </w:r>
            <w:r>
              <w:rPr>
                <w:color w:val="000000"/>
                <w:sz w:val="21"/>
              </w:rPr>
              <w:tab/>
              <w:t xml:space="preserve">any </w:t>
            </w:r>
            <w:r>
              <w:rPr>
                <w:color w:val="000000"/>
                <w:sz w:val="21"/>
              </w:rPr>
              <w:tab/>
              <w:t xml:space="preserve">State Government, </w:t>
            </w:r>
            <w:r>
              <w:rPr>
                <w:color w:val="000000"/>
                <w:sz w:val="21"/>
              </w:rPr>
              <w:tab/>
              <w:t xml:space="preserve">including </w:t>
            </w:r>
            <w:r>
              <w:rPr>
                <w:color w:val="000000"/>
                <w:sz w:val="21"/>
              </w:rPr>
              <w:tab/>
              <w:t xml:space="preserve">the Government of the State of Jammu and Kashmir. </w:t>
            </w:r>
          </w:p>
        </w:tc>
        <w:tc>
          <w:tcPr>
            <w:tcW w:w="1685" w:type="dxa"/>
            <w:gridSpan w:val="2"/>
            <w:tcBorders>
              <w:top w:val="nil"/>
              <w:left w:val="nil"/>
              <w:bottom w:val="nil"/>
              <w:right w:val="nil"/>
            </w:tcBorders>
          </w:tcPr>
          <w:p w14:paraId="6D45E3A7" w14:textId="77777777" w:rsidR="008E1C1E" w:rsidRDefault="00000000">
            <w:pPr>
              <w:spacing w:after="0" w:line="259" w:lineRule="auto"/>
              <w:ind w:left="0" w:right="73" w:firstLine="0"/>
              <w:jc w:val="center"/>
            </w:pPr>
            <w:r>
              <w:rPr>
                <w:color w:val="000000"/>
                <w:sz w:val="21"/>
              </w:rPr>
              <w:t xml:space="preserve">Thirty years. </w:t>
            </w:r>
          </w:p>
        </w:tc>
        <w:tc>
          <w:tcPr>
            <w:tcW w:w="3692" w:type="dxa"/>
            <w:tcBorders>
              <w:top w:val="nil"/>
              <w:left w:val="nil"/>
              <w:bottom w:val="nil"/>
              <w:right w:val="nil"/>
            </w:tcBorders>
          </w:tcPr>
          <w:p w14:paraId="2D3B7CAC" w14:textId="77777777" w:rsidR="008E1C1E" w:rsidRDefault="00000000">
            <w:pPr>
              <w:spacing w:after="0" w:line="259" w:lineRule="auto"/>
              <w:ind w:left="271" w:right="62" w:hanging="271"/>
            </w:pPr>
            <w:r>
              <w:rPr>
                <w:color w:val="000000"/>
                <w:sz w:val="21"/>
              </w:rPr>
              <w:t xml:space="preserve">When the period of limitation would begin to run under this Act against a like suit by a private person. </w:t>
            </w:r>
          </w:p>
        </w:tc>
      </w:tr>
      <w:tr w:rsidR="008E1C1E" w14:paraId="2A29A50F" w14:textId="77777777">
        <w:trPr>
          <w:trHeight w:val="308"/>
        </w:trPr>
        <w:tc>
          <w:tcPr>
            <w:tcW w:w="3927" w:type="dxa"/>
            <w:tcBorders>
              <w:top w:val="nil"/>
              <w:left w:val="nil"/>
              <w:bottom w:val="nil"/>
              <w:right w:val="nil"/>
            </w:tcBorders>
          </w:tcPr>
          <w:p w14:paraId="25754596" w14:textId="77777777" w:rsidR="008E1C1E" w:rsidRDefault="00000000">
            <w:pPr>
              <w:spacing w:after="0" w:line="259" w:lineRule="auto"/>
              <w:ind w:left="0" w:right="88" w:firstLine="0"/>
              <w:jc w:val="right"/>
            </w:pPr>
            <w:r>
              <w:rPr>
                <w:sz w:val="20"/>
              </w:rPr>
              <w:t>PART X.</w:t>
            </w:r>
            <w:r>
              <w:rPr>
                <w:b/>
                <w:color w:val="000000"/>
              </w:rPr>
              <w:t>—</w:t>
            </w:r>
            <w:r>
              <w:rPr>
                <w:sz w:val="21"/>
              </w:rPr>
              <w:t>S</w:t>
            </w:r>
            <w:r>
              <w:rPr>
                <w:sz w:val="18"/>
              </w:rPr>
              <w:t xml:space="preserve">UITS FOR </w:t>
            </w:r>
          </w:p>
        </w:tc>
        <w:tc>
          <w:tcPr>
            <w:tcW w:w="5377" w:type="dxa"/>
            <w:gridSpan w:val="3"/>
            <w:tcBorders>
              <w:top w:val="nil"/>
              <w:left w:val="nil"/>
              <w:bottom w:val="nil"/>
              <w:right w:val="nil"/>
            </w:tcBorders>
          </w:tcPr>
          <w:p w14:paraId="1EFB4F9B" w14:textId="77777777" w:rsidR="008E1C1E" w:rsidRDefault="00000000">
            <w:pPr>
              <w:spacing w:after="0" w:line="259" w:lineRule="auto"/>
              <w:ind w:left="-90" w:firstLine="0"/>
              <w:jc w:val="left"/>
            </w:pPr>
            <w:r>
              <w:rPr>
                <w:sz w:val="18"/>
              </w:rPr>
              <w:t>WHICH THERE IS NO PRESCRIBED PERIOD</w:t>
            </w:r>
            <w:r>
              <w:rPr>
                <w:sz w:val="17"/>
              </w:rPr>
              <w:t xml:space="preserve"> </w:t>
            </w:r>
          </w:p>
        </w:tc>
      </w:tr>
      <w:tr w:rsidR="008E1C1E" w14:paraId="685C50C0" w14:textId="77777777">
        <w:trPr>
          <w:trHeight w:val="1097"/>
        </w:trPr>
        <w:tc>
          <w:tcPr>
            <w:tcW w:w="3927" w:type="dxa"/>
            <w:tcBorders>
              <w:top w:val="nil"/>
              <w:left w:val="nil"/>
              <w:bottom w:val="nil"/>
              <w:right w:val="nil"/>
            </w:tcBorders>
          </w:tcPr>
          <w:p w14:paraId="1AADE953" w14:textId="77777777" w:rsidR="008E1C1E" w:rsidRDefault="00000000">
            <w:pPr>
              <w:spacing w:after="71" w:line="237" w:lineRule="auto"/>
              <w:ind w:left="933" w:right="174" w:hanging="811"/>
            </w:pPr>
            <w:r>
              <w:rPr>
                <w:color w:val="000000"/>
                <w:sz w:val="21"/>
              </w:rPr>
              <w:t xml:space="preserve">113. Any suit for which no period of limitation is provided elsewhere in this Schedule. </w:t>
            </w:r>
          </w:p>
          <w:p w14:paraId="1CDCC376" w14:textId="77777777" w:rsidR="008E1C1E" w:rsidRDefault="00000000">
            <w:pPr>
              <w:spacing w:after="0" w:line="259" w:lineRule="auto"/>
              <w:ind w:left="0" w:firstLine="0"/>
              <w:jc w:val="right"/>
            </w:pPr>
            <w:r>
              <w:t>SEC</w:t>
            </w:r>
          </w:p>
        </w:tc>
        <w:tc>
          <w:tcPr>
            <w:tcW w:w="5377" w:type="dxa"/>
            <w:gridSpan w:val="3"/>
            <w:tcBorders>
              <w:top w:val="nil"/>
              <w:left w:val="nil"/>
              <w:bottom w:val="nil"/>
              <w:right w:val="nil"/>
            </w:tcBorders>
          </w:tcPr>
          <w:p w14:paraId="5C434315" w14:textId="77777777" w:rsidR="008E1C1E" w:rsidRDefault="00000000">
            <w:pPr>
              <w:tabs>
                <w:tab w:val="center" w:pos="785"/>
                <w:tab w:val="center" w:pos="2957"/>
              </w:tabs>
              <w:spacing w:after="537" w:line="259" w:lineRule="auto"/>
              <w:ind w:left="0" w:firstLine="0"/>
              <w:jc w:val="left"/>
            </w:pPr>
            <w:r>
              <w:rPr>
                <w:rFonts w:ascii="Calibri" w:eastAsia="Calibri" w:hAnsi="Calibri" w:cs="Calibri"/>
                <w:color w:val="000000"/>
              </w:rPr>
              <w:tab/>
            </w:r>
            <w:r>
              <w:rPr>
                <w:color w:val="000000"/>
                <w:sz w:val="21"/>
              </w:rPr>
              <w:t xml:space="preserve">Three years. </w:t>
            </w:r>
            <w:r>
              <w:rPr>
                <w:color w:val="000000"/>
                <w:sz w:val="21"/>
              </w:rPr>
              <w:tab/>
              <w:t xml:space="preserve">When the right to sue accrues. </w:t>
            </w:r>
          </w:p>
          <w:p w14:paraId="1B7165D5" w14:textId="77777777" w:rsidR="008E1C1E" w:rsidRDefault="00000000">
            <w:pPr>
              <w:spacing w:after="0" w:line="259" w:lineRule="auto"/>
              <w:ind w:left="-48" w:firstLine="0"/>
              <w:jc w:val="left"/>
            </w:pPr>
            <w:r>
              <w:t>OND DIVISION</w:t>
            </w:r>
            <w:r>
              <w:rPr>
                <w:color w:val="000000"/>
              </w:rPr>
              <w:t>—</w:t>
            </w:r>
            <w:r>
              <w:t>APPEALS</w:t>
            </w:r>
            <w:r>
              <w:rPr>
                <w:sz w:val="20"/>
              </w:rPr>
              <w:t xml:space="preserve"> </w:t>
            </w:r>
          </w:p>
        </w:tc>
      </w:tr>
      <w:tr w:rsidR="008E1C1E" w14:paraId="3691F064" w14:textId="77777777">
        <w:trPr>
          <w:trHeight w:val="1580"/>
        </w:trPr>
        <w:tc>
          <w:tcPr>
            <w:tcW w:w="4225" w:type="dxa"/>
            <w:gridSpan w:val="2"/>
            <w:tcBorders>
              <w:top w:val="nil"/>
              <w:left w:val="nil"/>
              <w:bottom w:val="nil"/>
              <w:right w:val="nil"/>
            </w:tcBorders>
          </w:tcPr>
          <w:p w14:paraId="3892D4AE" w14:textId="77777777" w:rsidR="008E1C1E" w:rsidRDefault="00000000">
            <w:pPr>
              <w:tabs>
                <w:tab w:val="center" w:pos="697"/>
                <w:tab w:val="center" w:pos="1776"/>
                <w:tab w:val="center" w:pos="2379"/>
                <w:tab w:val="center" w:pos="3005"/>
                <w:tab w:val="center" w:pos="3618"/>
                <w:tab w:val="center" w:pos="3920"/>
              </w:tabs>
              <w:spacing w:after="0" w:line="259" w:lineRule="auto"/>
              <w:ind w:left="0" w:firstLine="0"/>
              <w:jc w:val="left"/>
            </w:pPr>
            <w:r>
              <w:rPr>
                <w:rFonts w:ascii="Calibri" w:eastAsia="Calibri" w:hAnsi="Calibri" w:cs="Calibri"/>
                <w:color w:val="000000"/>
              </w:rPr>
              <w:tab/>
            </w:r>
            <w:r>
              <w:rPr>
                <w:color w:val="000000"/>
                <w:sz w:val="21"/>
              </w:rPr>
              <w:t xml:space="preserve">114. Appeal </w:t>
            </w:r>
            <w:r>
              <w:rPr>
                <w:color w:val="000000"/>
                <w:sz w:val="21"/>
              </w:rPr>
              <w:tab/>
              <w:t xml:space="preserve">from </w:t>
            </w:r>
            <w:r>
              <w:rPr>
                <w:color w:val="000000"/>
                <w:sz w:val="21"/>
              </w:rPr>
              <w:tab/>
              <w:t xml:space="preserve">an </w:t>
            </w:r>
            <w:r>
              <w:rPr>
                <w:color w:val="000000"/>
                <w:sz w:val="21"/>
              </w:rPr>
              <w:tab/>
              <w:t xml:space="preserve">order </w:t>
            </w:r>
            <w:r>
              <w:rPr>
                <w:color w:val="000000"/>
                <w:sz w:val="21"/>
              </w:rPr>
              <w:tab/>
              <w:t xml:space="preserve">of </w:t>
            </w:r>
            <w:r>
              <w:rPr>
                <w:color w:val="000000"/>
                <w:sz w:val="21"/>
              </w:rPr>
              <w:tab/>
              <w:t xml:space="preserve">  </w:t>
            </w:r>
          </w:p>
          <w:p w14:paraId="73F5E582" w14:textId="77777777" w:rsidR="008E1C1E" w:rsidRDefault="00000000">
            <w:pPr>
              <w:spacing w:after="28" w:line="259" w:lineRule="auto"/>
              <w:ind w:left="934" w:firstLine="0"/>
              <w:jc w:val="left"/>
            </w:pPr>
            <w:proofErr w:type="gramStart"/>
            <w:r>
              <w:rPr>
                <w:color w:val="000000"/>
                <w:sz w:val="21"/>
              </w:rPr>
              <w:t>acquittal,</w:t>
            </w:r>
            <w:r>
              <w:rPr>
                <w:color w:val="000000"/>
              </w:rPr>
              <w:t>—</w:t>
            </w:r>
            <w:proofErr w:type="gramEnd"/>
            <w:r>
              <w:rPr>
                <w:color w:val="000000"/>
                <w:sz w:val="21"/>
              </w:rPr>
              <w:t xml:space="preserve"> </w:t>
            </w:r>
          </w:p>
          <w:p w14:paraId="3B72A550" w14:textId="77777777" w:rsidR="008E1C1E" w:rsidRDefault="00000000">
            <w:pPr>
              <w:spacing w:after="0" w:line="238" w:lineRule="auto"/>
              <w:ind w:left="1114" w:hanging="180"/>
            </w:pPr>
            <w:r>
              <w:rPr>
                <w:color w:val="000000"/>
                <w:sz w:val="21"/>
              </w:rPr>
              <w:t>(</w:t>
            </w:r>
            <w:r>
              <w:rPr>
                <w:i/>
                <w:color w:val="000000"/>
                <w:sz w:val="21"/>
              </w:rPr>
              <w:t>a</w:t>
            </w:r>
            <w:r>
              <w:rPr>
                <w:color w:val="000000"/>
                <w:sz w:val="21"/>
              </w:rPr>
              <w:t>)under sub-section (</w:t>
            </w:r>
            <w:r>
              <w:rPr>
                <w:i/>
                <w:color w:val="000000"/>
                <w:sz w:val="21"/>
              </w:rPr>
              <w:t>1</w:t>
            </w:r>
            <w:r>
              <w:rPr>
                <w:color w:val="000000"/>
                <w:sz w:val="21"/>
              </w:rPr>
              <w:t>) or subsection (</w:t>
            </w:r>
            <w:r>
              <w:rPr>
                <w:i/>
                <w:color w:val="000000"/>
                <w:sz w:val="21"/>
              </w:rPr>
              <w:t>2</w:t>
            </w:r>
            <w:r>
              <w:rPr>
                <w:color w:val="000000"/>
                <w:sz w:val="21"/>
              </w:rPr>
              <w:t xml:space="preserve">) of section 417 of </w:t>
            </w:r>
          </w:p>
          <w:p w14:paraId="383CB5EB" w14:textId="77777777" w:rsidR="008E1C1E" w:rsidRDefault="00000000">
            <w:pPr>
              <w:spacing w:after="0" w:line="259" w:lineRule="auto"/>
              <w:ind w:left="122" w:firstLine="0"/>
              <w:jc w:val="left"/>
            </w:pPr>
            <w:r>
              <w:rPr>
                <w:color w:val="000000"/>
                <w:sz w:val="21"/>
              </w:rPr>
              <w:t xml:space="preserve"> </w:t>
            </w:r>
          </w:p>
          <w:p w14:paraId="0C1BD9A2" w14:textId="77777777" w:rsidR="008E1C1E" w:rsidRDefault="00000000">
            <w:pPr>
              <w:tabs>
                <w:tab w:val="center" w:pos="1242"/>
                <w:tab w:val="center" w:pos="1916"/>
                <w:tab w:val="center" w:pos="2550"/>
                <w:tab w:val="center" w:pos="3332"/>
              </w:tabs>
              <w:spacing w:after="0" w:line="259" w:lineRule="auto"/>
              <w:ind w:left="0" w:firstLine="0"/>
              <w:jc w:val="left"/>
            </w:pPr>
            <w:r>
              <w:rPr>
                <w:rFonts w:ascii="Calibri" w:eastAsia="Calibri" w:hAnsi="Calibri" w:cs="Calibri"/>
                <w:color w:val="000000"/>
              </w:rPr>
              <w:tab/>
            </w:r>
            <w:r>
              <w:rPr>
                <w:color w:val="000000"/>
                <w:sz w:val="21"/>
              </w:rPr>
              <w:t xml:space="preserve">the </w:t>
            </w:r>
            <w:r>
              <w:rPr>
                <w:color w:val="000000"/>
                <w:sz w:val="21"/>
              </w:rPr>
              <w:tab/>
              <w:t xml:space="preserve">Code </w:t>
            </w:r>
            <w:r>
              <w:rPr>
                <w:color w:val="000000"/>
                <w:sz w:val="21"/>
              </w:rPr>
              <w:tab/>
              <w:t xml:space="preserve">of </w:t>
            </w:r>
            <w:r>
              <w:rPr>
                <w:color w:val="000000"/>
                <w:sz w:val="21"/>
              </w:rPr>
              <w:tab/>
              <w:t xml:space="preserve">Criminal </w:t>
            </w:r>
          </w:p>
          <w:p w14:paraId="2378C67D" w14:textId="77777777" w:rsidR="008E1C1E" w:rsidRDefault="00000000">
            <w:pPr>
              <w:spacing w:after="0" w:line="259" w:lineRule="auto"/>
              <w:ind w:left="1114" w:firstLine="0"/>
              <w:jc w:val="left"/>
            </w:pPr>
            <w:r>
              <w:rPr>
                <w:color w:val="000000"/>
                <w:sz w:val="21"/>
              </w:rPr>
              <w:lastRenderedPageBreak/>
              <w:t xml:space="preserve">Procedure, 1898 (5 of 1898); </w:t>
            </w:r>
          </w:p>
        </w:tc>
        <w:tc>
          <w:tcPr>
            <w:tcW w:w="5079" w:type="dxa"/>
            <w:gridSpan w:val="2"/>
            <w:tcBorders>
              <w:top w:val="nil"/>
              <w:left w:val="nil"/>
              <w:bottom w:val="nil"/>
              <w:right w:val="nil"/>
            </w:tcBorders>
          </w:tcPr>
          <w:p w14:paraId="6B636A72" w14:textId="77777777" w:rsidR="008E1C1E" w:rsidRDefault="00000000">
            <w:pPr>
              <w:spacing w:after="290" w:line="259" w:lineRule="auto"/>
              <w:ind w:left="1587" w:firstLine="0"/>
              <w:jc w:val="left"/>
            </w:pPr>
            <w:r>
              <w:rPr>
                <w:color w:val="000000"/>
                <w:sz w:val="21"/>
              </w:rPr>
              <w:lastRenderedPageBreak/>
              <w:t xml:space="preserve">  </w:t>
            </w:r>
          </w:p>
          <w:p w14:paraId="5FF78ABA" w14:textId="77777777" w:rsidR="008E1C1E" w:rsidRDefault="00000000">
            <w:pPr>
              <w:tabs>
                <w:tab w:val="center" w:pos="529"/>
                <w:tab w:val="center" w:pos="3015"/>
              </w:tabs>
              <w:spacing w:after="0" w:line="259" w:lineRule="auto"/>
              <w:ind w:left="0" w:firstLine="0"/>
              <w:jc w:val="left"/>
            </w:pPr>
            <w:r>
              <w:rPr>
                <w:rFonts w:ascii="Calibri" w:eastAsia="Calibri" w:hAnsi="Calibri" w:cs="Calibri"/>
                <w:color w:val="000000"/>
              </w:rPr>
              <w:tab/>
            </w:r>
            <w:r>
              <w:rPr>
                <w:color w:val="000000"/>
                <w:sz w:val="21"/>
              </w:rPr>
              <w:t xml:space="preserve">Ninety days. </w:t>
            </w:r>
            <w:r>
              <w:rPr>
                <w:color w:val="000000"/>
                <w:sz w:val="21"/>
              </w:rPr>
              <w:tab/>
              <w:t xml:space="preserve">The date of the order appealed from. </w:t>
            </w:r>
          </w:p>
        </w:tc>
      </w:tr>
      <w:tr w:rsidR="008E1C1E" w14:paraId="79BC5F03" w14:textId="77777777">
        <w:trPr>
          <w:trHeight w:val="536"/>
        </w:trPr>
        <w:tc>
          <w:tcPr>
            <w:tcW w:w="4225" w:type="dxa"/>
            <w:gridSpan w:val="2"/>
            <w:tcBorders>
              <w:top w:val="nil"/>
              <w:left w:val="nil"/>
              <w:bottom w:val="single" w:sz="4" w:space="0" w:color="000000"/>
              <w:right w:val="nil"/>
            </w:tcBorders>
          </w:tcPr>
          <w:p w14:paraId="17BFF89C" w14:textId="77777777" w:rsidR="008E1C1E" w:rsidRDefault="00000000">
            <w:pPr>
              <w:tabs>
                <w:tab w:val="center" w:pos="1296"/>
                <w:tab w:val="center" w:pos="2360"/>
                <w:tab w:val="center" w:pos="3185"/>
                <w:tab w:val="center" w:pos="3620"/>
              </w:tabs>
              <w:spacing w:after="0" w:line="259" w:lineRule="auto"/>
              <w:ind w:left="0" w:firstLine="0"/>
              <w:jc w:val="left"/>
            </w:pPr>
            <w:r>
              <w:rPr>
                <w:rFonts w:ascii="Calibri" w:eastAsia="Calibri" w:hAnsi="Calibri" w:cs="Calibri"/>
                <w:color w:val="000000"/>
              </w:rPr>
              <w:tab/>
            </w:r>
            <w:r>
              <w:rPr>
                <w:color w:val="000000"/>
                <w:sz w:val="21"/>
              </w:rPr>
              <w:t>(</w:t>
            </w:r>
            <w:r>
              <w:rPr>
                <w:i/>
                <w:color w:val="000000"/>
                <w:sz w:val="21"/>
              </w:rPr>
              <w:t>b</w:t>
            </w:r>
            <w:r>
              <w:rPr>
                <w:color w:val="000000"/>
                <w:sz w:val="21"/>
              </w:rPr>
              <w:t xml:space="preserve">)under </w:t>
            </w:r>
            <w:r>
              <w:rPr>
                <w:color w:val="000000"/>
                <w:sz w:val="21"/>
              </w:rPr>
              <w:tab/>
              <w:t xml:space="preserve">sub-section </w:t>
            </w:r>
            <w:r>
              <w:rPr>
                <w:color w:val="000000"/>
                <w:sz w:val="21"/>
              </w:rPr>
              <w:tab/>
              <w:t>(</w:t>
            </w:r>
            <w:r>
              <w:rPr>
                <w:i/>
                <w:color w:val="000000"/>
                <w:sz w:val="21"/>
              </w:rPr>
              <w:t>3</w:t>
            </w:r>
            <w:r>
              <w:rPr>
                <w:color w:val="000000"/>
                <w:sz w:val="21"/>
              </w:rPr>
              <w:t xml:space="preserve">) </w:t>
            </w:r>
            <w:r>
              <w:rPr>
                <w:color w:val="000000"/>
                <w:sz w:val="21"/>
              </w:rPr>
              <w:tab/>
              <w:t xml:space="preserve">of </w:t>
            </w:r>
          </w:p>
          <w:p w14:paraId="3AB128B4" w14:textId="77777777" w:rsidR="008E1C1E" w:rsidRDefault="00000000">
            <w:pPr>
              <w:spacing w:after="0" w:line="259" w:lineRule="auto"/>
              <w:ind w:left="122" w:firstLine="0"/>
              <w:jc w:val="left"/>
            </w:pPr>
            <w:r>
              <w:rPr>
                <w:color w:val="000000"/>
                <w:sz w:val="21"/>
              </w:rPr>
              <w:t xml:space="preserve"> </w:t>
            </w:r>
          </w:p>
          <w:p w14:paraId="3973456D" w14:textId="77777777" w:rsidR="008E1C1E" w:rsidRDefault="00000000">
            <w:pPr>
              <w:spacing w:after="0" w:line="259" w:lineRule="auto"/>
              <w:ind w:left="157" w:firstLine="0"/>
              <w:jc w:val="center"/>
            </w:pPr>
            <w:r>
              <w:rPr>
                <w:color w:val="000000"/>
                <w:sz w:val="21"/>
              </w:rPr>
              <w:t xml:space="preserve">section 417 of that Code. </w:t>
            </w:r>
          </w:p>
        </w:tc>
        <w:tc>
          <w:tcPr>
            <w:tcW w:w="5079" w:type="dxa"/>
            <w:gridSpan w:val="2"/>
            <w:tcBorders>
              <w:top w:val="nil"/>
              <w:left w:val="nil"/>
              <w:bottom w:val="single" w:sz="4" w:space="0" w:color="000000"/>
              <w:right w:val="nil"/>
            </w:tcBorders>
          </w:tcPr>
          <w:p w14:paraId="163B3DBE" w14:textId="77777777" w:rsidR="008E1C1E" w:rsidRDefault="00000000">
            <w:pPr>
              <w:tabs>
                <w:tab w:val="center" w:pos="531"/>
                <w:tab w:val="center" w:pos="3058"/>
              </w:tabs>
              <w:spacing w:after="0" w:line="259" w:lineRule="auto"/>
              <w:ind w:left="0" w:firstLine="0"/>
              <w:jc w:val="left"/>
            </w:pPr>
            <w:r>
              <w:rPr>
                <w:rFonts w:ascii="Calibri" w:eastAsia="Calibri" w:hAnsi="Calibri" w:cs="Calibri"/>
                <w:color w:val="000000"/>
              </w:rPr>
              <w:tab/>
            </w:r>
            <w:r>
              <w:rPr>
                <w:color w:val="000000"/>
                <w:sz w:val="21"/>
              </w:rPr>
              <w:t xml:space="preserve">Thirty days. </w:t>
            </w:r>
            <w:r>
              <w:rPr>
                <w:color w:val="000000"/>
                <w:sz w:val="21"/>
              </w:rPr>
              <w:tab/>
              <w:t xml:space="preserve">The date of the grant of special leave. </w:t>
            </w:r>
          </w:p>
        </w:tc>
      </w:tr>
    </w:tbl>
    <w:p w14:paraId="4A95F0BF" w14:textId="77777777" w:rsidR="008E1C1E" w:rsidRDefault="00000000">
      <w:pPr>
        <w:tabs>
          <w:tab w:val="center" w:pos="2026"/>
          <w:tab w:val="center" w:pos="4634"/>
          <w:tab w:val="right" w:pos="9074"/>
        </w:tabs>
        <w:spacing w:after="93" w:line="259" w:lineRule="auto"/>
        <w:ind w:left="0" w:firstLine="0"/>
        <w:jc w:val="left"/>
      </w:pPr>
      <w:r>
        <w:rPr>
          <w:rFonts w:ascii="Calibri" w:eastAsia="Calibri" w:hAnsi="Calibri" w:cs="Calibri"/>
          <w:noProof/>
          <w:color w:val="000000"/>
        </w:rPr>
        <mc:AlternateContent>
          <mc:Choice Requires="wpg">
            <w:drawing>
              <wp:anchor distT="0" distB="0" distL="114300" distR="114300" simplePos="0" relativeHeight="251667456" behindDoc="1" locked="0" layoutInCell="1" allowOverlap="1" wp14:anchorId="65AFF81D" wp14:editId="2ACE56F7">
                <wp:simplePos x="0" y="0"/>
                <wp:positionH relativeFrom="column">
                  <wp:posOffset>-68579</wp:posOffset>
                </wp:positionH>
                <wp:positionV relativeFrom="paragraph">
                  <wp:posOffset>-49923</wp:posOffset>
                </wp:positionV>
                <wp:extent cx="5898718" cy="228853"/>
                <wp:effectExtent l="0" t="0" r="0" b="0"/>
                <wp:wrapNone/>
                <wp:docPr id="43047" name="Group 43047"/>
                <wp:cNvGraphicFramePr/>
                <a:graphic xmlns:a="http://schemas.openxmlformats.org/drawingml/2006/main">
                  <a:graphicData uri="http://schemas.microsoft.com/office/word/2010/wordprocessingGroup">
                    <wpg:wgp>
                      <wpg:cNvGrpSpPr/>
                      <wpg:grpSpPr>
                        <a:xfrm>
                          <a:off x="0" y="0"/>
                          <a:ext cx="5898718" cy="228853"/>
                          <a:chOff x="0" y="0"/>
                          <a:chExt cx="5898718" cy="228853"/>
                        </a:xfrm>
                      </wpg:grpSpPr>
                      <wps:wsp>
                        <wps:cNvPr id="52968" name="Shape 52968"/>
                        <wps:cNvSpPr/>
                        <wps:spPr>
                          <a:xfrm>
                            <a:off x="417525" y="0"/>
                            <a:ext cx="1995170" cy="9144"/>
                          </a:xfrm>
                          <a:custGeom>
                            <a:avLst/>
                            <a:gdLst/>
                            <a:ahLst/>
                            <a:cxnLst/>
                            <a:rect l="0" t="0" r="0" b="0"/>
                            <a:pathLst>
                              <a:path w="1995170" h="9144">
                                <a:moveTo>
                                  <a:pt x="0" y="0"/>
                                </a:moveTo>
                                <a:lnTo>
                                  <a:pt x="1995170" y="0"/>
                                </a:lnTo>
                                <a:lnTo>
                                  <a:pt x="19951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69" name="Shape 52969"/>
                        <wps:cNvSpPr/>
                        <wps:spPr>
                          <a:xfrm>
                            <a:off x="24128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70" name="Shape 52970"/>
                        <wps:cNvSpPr/>
                        <wps:spPr>
                          <a:xfrm>
                            <a:off x="2418918" y="0"/>
                            <a:ext cx="1193597" cy="9144"/>
                          </a:xfrm>
                          <a:custGeom>
                            <a:avLst/>
                            <a:gdLst/>
                            <a:ahLst/>
                            <a:cxnLst/>
                            <a:rect l="0" t="0" r="0" b="0"/>
                            <a:pathLst>
                              <a:path w="1193597" h="9144">
                                <a:moveTo>
                                  <a:pt x="0" y="0"/>
                                </a:moveTo>
                                <a:lnTo>
                                  <a:pt x="1193597" y="0"/>
                                </a:lnTo>
                                <a:lnTo>
                                  <a:pt x="11935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71" name="Shape 52971"/>
                        <wps:cNvSpPr/>
                        <wps:spPr>
                          <a:xfrm>
                            <a:off x="361246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72" name="Shape 52972"/>
                        <wps:cNvSpPr/>
                        <wps:spPr>
                          <a:xfrm>
                            <a:off x="3618561" y="0"/>
                            <a:ext cx="2280158" cy="9144"/>
                          </a:xfrm>
                          <a:custGeom>
                            <a:avLst/>
                            <a:gdLst/>
                            <a:ahLst/>
                            <a:cxnLst/>
                            <a:rect l="0" t="0" r="0" b="0"/>
                            <a:pathLst>
                              <a:path w="2280158" h="9144">
                                <a:moveTo>
                                  <a:pt x="0" y="0"/>
                                </a:moveTo>
                                <a:lnTo>
                                  <a:pt x="2280158" y="0"/>
                                </a:lnTo>
                                <a:lnTo>
                                  <a:pt x="22801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73" name="Shape 52973"/>
                        <wps:cNvSpPr/>
                        <wps:spPr>
                          <a:xfrm>
                            <a:off x="0" y="222758"/>
                            <a:ext cx="411480" cy="9144"/>
                          </a:xfrm>
                          <a:custGeom>
                            <a:avLst/>
                            <a:gdLst/>
                            <a:ahLst/>
                            <a:cxnLst/>
                            <a:rect l="0" t="0" r="0" b="0"/>
                            <a:pathLst>
                              <a:path w="411480" h="9144">
                                <a:moveTo>
                                  <a:pt x="0" y="0"/>
                                </a:moveTo>
                                <a:lnTo>
                                  <a:pt x="411480" y="0"/>
                                </a:lnTo>
                                <a:lnTo>
                                  <a:pt x="411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74" name="Shape 52974"/>
                        <wps:cNvSpPr/>
                        <wps:spPr>
                          <a:xfrm>
                            <a:off x="411429" y="22275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75" name="Shape 52975"/>
                        <wps:cNvSpPr/>
                        <wps:spPr>
                          <a:xfrm>
                            <a:off x="417525" y="222758"/>
                            <a:ext cx="1995170" cy="9144"/>
                          </a:xfrm>
                          <a:custGeom>
                            <a:avLst/>
                            <a:gdLst/>
                            <a:ahLst/>
                            <a:cxnLst/>
                            <a:rect l="0" t="0" r="0" b="0"/>
                            <a:pathLst>
                              <a:path w="1995170" h="9144">
                                <a:moveTo>
                                  <a:pt x="0" y="0"/>
                                </a:moveTo>
                                <a:lnTo>
                                  <a:pt x="1995170" y="0"/>
                                </a:lnTo>
                                <a:lnTo>
                                  <a:pt x="19951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76" name="Shape 52976"/>
                        <wps:cNvSpPr/>
                        <wps:spPr>
                          <a:xfrm>
                            <a:off x="2412822" y="22275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77" name="Shape 52977"/>
                        <wps:cNvSpPr/>
                        <wps:spPr>
                          <a:xfrm>
                            <a:off x="2418918" y="222758"/>
                            <a:ext cx="1193597" cy="9144"/>
                          </a:xfrm>
                          <a:custGeom>
                            <a:avLst/>
                            <a:gdLst/>
                            <a:ahLst/>
                            <a:cxnLst/>
                            <a:rect l="0" t="0" r="0" b="0"/>
                            <a:pathLst>
                              <a:path w="1193597" h="9144">
                                <a:moveTo>
                                  <a:pt x="0" y="0"/>
                                </a:moveTo>
                                <a:lnTo>
                                  <a:pt x="1193597" y="0"/>
                                </a:lnTo>
                                <a:lnTo>
                                  <a:pt x="11935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78" name="Shape 52978"/>
                        <wps:cNvSpPr/>
                        <wps:spPr>
                          <a:xfrm>
                            <a:off x="3612464" y="22275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79" name="Shape 52979"/>
                        <wps:cNvSpPr/>
                        <wps:spPr>
                          <a:xfrm>
                            <a:off x="3618561" y="222758"/>
                            <a:ext cx="2280158" cy="9144"/>
                          </a:xfrm>
                          <a:custGeom>
                            <a:avLst/>
                            <a:gdLst/>
                            <a:ahLst/>
                            <a:cxnLst/>
                            <a:rect l="0" t="0" r="0" b="0"/>
                            <a:pathLst>
                              <a:path w="2280158" h="9144">
                                <a:moveTo>
                                  <a:pt x="0" y="0"/>
                                </a:moveTo>
                                <a:lnTo>
                                  <a:pt x="2280158" y="0"/>
                                </a:lnTo>
                                <a:lnTo>
                                  <a:pt x="22801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3047" style="width:464.466pt;height:18.02pt;position:absolute;z-index:-2147483617;mso-position-horizontal-relative:text;mso-position-horizontal:absolute;margin-left:-5.4pt;mso-position-vertical-relative:text;margin-top:-3.93103pt;" coordsize="58987,2288">
                <v:shape id="Shape 52980" style="position:absolute;width:19951;height:91;left:4175;top:0;" coordsize="1995170,9144" path="m0,0l1995170,0l1995170,9144l0,9144l0,0">
                  <v:stroke weight="0pt" endcap="flat" joinstyle="miter" miterlimit="10" on="false" color="#000000" opacity="0"/>
                  <v:fill on="true" color="#000000"/>
                </v:shape>
                <v:shape id="Shape 52981" style="position:absolute;width:91;height:91;left:24128;top:0;" coordsize="9144,9144" path="m0,0l9144,0l9144,9144l0,9144l0,0">
                  <v:stroke weight="0pt" endcap="flat" joinstyle="miter" miterlimit="10" on="false" color="#000000" opacity="0"/>
                  <v:fill on="true" color="#000000"/>
                </v:shape>
                <v:shape id="Shape 52982" style="position:absolute;width:11935;height:91;left:24189;top:0;" coordsize="1193597,9144" path="m0,0l1193597,0l1193597,9144l0,9144l0,0">
                  <v:stroke weight="0pt" endcap="flat" joinstyle="miter" miterlimit="10" on="false" color="#000000" opacity="0"/>
                  <v:fill on="true" color="#000000"/>
                </v:shape>
                <v:shape id="Shape 52983" style="position:absolute;width:91;height:91;left:36124;top:0;" coordsize="9144,9144" path="m0,0l9144,0l9144,9144l0,9144l0,0">
                  <v:stroke weight="0pt" endcap="flat" joinstyle="miter" miterlimit="10" on="false" color="#000000" opacity="0"/>
                  <v:fill on="true" color="#000000"/>
                </v:shape>
                <v:shape id="Shape 52984" style="position:absolute;width:22801;height:91;left:36185;top:0;" coordsize="2280158,9144" path="m0,0l2280158,0l2280158,9144l0,9144l0,0">
                  <v:stroke weight="0pt" endcap="flat" joinstyle="miter" miterlimit="10" on="false" color="#000000" opacity="0"/>
                  <v:fill on="true" color="#000000"/>
                </v:shape>
                <v:shape id="Shape 52985" style="position:absolute;width:4114;height:91;left:0;top:2227;" coordsize="411480,9144" path="m0,0l411480,0l411480,9144l0,9144l0,0">
                  <v:stroke weight="0pt" endcap="flat" joinstyle="miter" miterlimit="10" on="false" color="#000000" opacity="0"/>
                  <v:fill on="true" color="#000000"/>
                </v:shape>
                <v:shape id="Shape 52986" style="position:absolute;width:91;height:91;left:4114;top:2227;" coordsize="9144,9144" path="m0,0l9144,0l9144,9144l0,9144l0,0">
                  <v:stroke weight="0pt" endcap="flat" joinstyle="miter" miterlimit="10" on="false" color="#000000" opacity="0"/>
                  <v:fill on="true" color="#000000"/>
                </v:shape>
                <v:shape id="Shape 52987" style="position:absolute;width:19951;height:91;left:4175;top:2227;" coordsize="1995170,9144" path="m0,0l1995170,0l1995170,9144l0,9144l0,0">
                  <v:stroke weight="0pt" endcap="flat" joinstyle="miter" miterlimit="10" on="false" color="#000000" opacity="0"/>
                  <v:fill on="true" color="#000000"/>
                </v:shape>
                <v:shape id="Shape 52988" style="position:absolute;width:91;height:91;left:24128;top:2227;" coordsize="9144,9144" path="m0,0l9144,0l9144,9144l0,9144l0,0">
                  <v:stroke weight="0pt" endcap="flat" joinstyle="miter" miterlimit="10" on="false" color="#000000" opacity="0"/>
                  <v:fill on="true" color="#000000"/>
                </v:shape>
                <v:shape id="Shape 52989" style="position:absolute;width:11935;height:91;left:24189;top:2227;" coordsize="1193597,9144" path="m0,0l1193597,0l1193597,9144l0,9144l0,0">
                  <v:stroke weight="0pt" endcap="flat" joinstyle="miter" miterlimit="10" on="false" color="#000000" opacity="0"/>
                  <v:fill on="true" color="#000000"/>
                </v:shape>
                <v:shape id="Shape 52990" style="position:absolute;width:91;height:91;left:36124;top:2227;" coordsize="9144,9144" path="m0,0l9144,0l9144,9144l0,9144l0,0">
                  <v:stroke weight="0pt" endcap="flat" joinstyle="miter" miterlimit="10" on="false" color="#000000" opacity="0"/>
                  <v:fill on="true" color="#000000"/>
                </v:shape>
                <v:shape id="Shape 52991" style="position:absolute;width:22801;height:91;left:36185;top:2227;" coordsize="2280158,9144" path="m0,0l2280158,0l2280158,9144l0,9144l0,0">
                  <v:stroke weight="0pt" endcap="flat" joinstyle="miter" miterlimit="10" on="false" color="#000000" opacity="0"/>
                  <v:fill on="true" color="#000000"/>
                </v:shape>
              </v:group>
            </w:pict>
          </mc:Fallback>
        </mc:AlternateContent>
      </w:r>
      <w:r>
        <w:rPr>
          <w:rFonts w:ascii="Calibri" w:eastAsia="Calibri" w:hAnsi="Calibri" w:cs="Calibri"/>
          <w:color w:val="000000"/>
        </w:rPr>
        <w:tab/>
      </w:r>
      <w:r>
        <w:rPr>
          <w:sz w:val="21"/>
        </w:rPr>
        <w:t>Description of suit</w:t>
      </w:r>
      <w:r>
        <w:rPr>
          <w:color w:val="000000"/>
          <w:sz w:val="21"/>
        </w:rPr>
        <w:t xml:space="preserve"> </w:t>
      </w:r>
      <w:r>
        <w:rPr>
          <w:color w:val="000000"/>
          <w:sz w:val="21"/>
        </w:rPr>
        <w:tab/>
      </w:r>
      <w:r>
        <w:rPr>
          <w:sz w:val="21"/>
        </w:rPr>
        <w:t>Period of limitation</w:t>
      </w:r>
      <w:r>
        <w:rPr>
          <w:color w:val="000000"/>
          <w:sz w:val="21"/>
        </w:rPr>
        <w:t xml:space="preserve"> </w:t>
      </w:r>
      <w:r>
        <w:rPr>
          <w:color w:val="000000"/>
          <w:sz w:val="21"/>
        </w:rPr>
        <w:tab/>
      </w:r>
      <w:r>
        <w:rPr>
          <w:sz w:val="21"/>
        </w:rPr>
        <w:t>Time from which period begins to run</w:t>
      </w:r>
      <w:r>
        <w:rPr>
          <w:color w:val="000000"/>
          <w:sz w:val="21"/>
        </w:rPr>
        <w:t xml:space="preserve"> </w:t>
      </w:r>
    </w:p>
    <w:p w14:paraId="7541B68F" w14:textId="77777777" w:rsidR="008E1C1E" w:rsidRDefault="00000000">
      <w:pPr>
        <w:numPr>
          <w:ilvl w:val="0"/>
          <w:numId w:val="33"/>
        </w:numPr>
        <w:spacing w:after="11" w:line="248" w:lineRule="auto"/>
        <w:ind w:hanging="540"/>
      </w:pPr>
      <w:r>
        <w:rPr>
          <w:color w:val="000000"/>
          <w:sz w:val="21"/>
        </w:rPr>
        <w:t xml:space="preserve">Under </w:t>
      </w:r>
      <w:r>
        <w:rPr>
          <w:color w:val="000000"/>
          <w:sz w:val="21"/>
        </w:rPr>
        <w:tab/>
        <w:t xml:space="preserve">the </w:t>
      </w:r>
      <w:r>
        <w:rPr>
          <w:color w:val="000000"/>
          <w:sz w:val="21"/>
        </w:rPr>
        <w:tab/>
        <w:t xml:space="preserve">Code </w:t>
      </w:r>
      <w:r>
        <w:rPr>
          <w:color w:val="000000"/>
          <w:sz w:val="21"/>
        </w:rPr>
        <w:tab/>
        <w:t xml:space="preserve">of </w:t>
      </w:r>
      <w:r>
        <w:rPr>
          <w:color w:val="000000"/>
          <w:sz w:val="21"/>
        </w:rPr>
        <w:tab/>
        <w:t xml:space="preserve">Criminal </w:t>
      </w:r>
      <w:r>
        <w:rPr>
          <w:color w:val="000000"/>
          <w:sz w:val="21"/>
        </w:rPr>
        <w:tab/>
        <w:t xml:space="preserve"> </w:t>
      </w:r>
      <w:r>
        <w:rPr>
          <w:color w:val="000000"/>
          <w:sz w:val="21"/>
        </w:rPr>
        <w:tab/>
        <w:t xml:space="preserve">  </w:t>
      </w:r>
    </w:p>
    <w:p w14:paraId="750590B8" w14:textId="77777777" w:rsidR="008E1C1E" w:rsidRDefault="00000000">
      <w:pPr>
        <w:spacing w:after="79" w:line="248" w:lineRule="auto"/>
        <w:ind w:left="821" w:hanging="10"/>
      </w:pPr>
      <w:r>
        <w:rPr>
          <w:color w:val="000000"/>
          <w:sz w:val="21"/>
        </w:rPr>
        <w:t>Procedure, 1898 (5 of 1898)</w:t>
      </w:r>
      <w:r>
        <w:rPr>
          <w:color w:val="000000"/>
        </w:rPr>
        <w:t>—</w:t>
      </w:r>
      <w:r>
        <w:rPr>
          <w:color w:val="000000"/>
          <w:sz w:val="21"/>
        </w:rPr>
        <w:t xml:space="preserve"> </w:t>
      </w:r>
    </w:p>
    <w:p w14:paraId="718DDDF3" w14:textId="77777777" w:rsidR="008E1C1E" w:rsidRDefault="00000000">
      <w:pPr>
        <w:numPr>
          <w:ilvl w:val="1"/>
          <w:numId w:val="33"/>
        </w:numPr>
        <w:spacing w:after="11" w:line="248" w:lineRule="auto"/>
        <w:ind w:firstLine="811"/>
      </w:pPr>
      <w:r>
        <w:rPr>
          <w:color w:val="000000"/>
          <w:sz w:val="21"/>
        </w:rPr>
        <w:t xml:space="preserve">from a sentence of death </w:t>
      </w:r>
      <w:r>
        <w:rPr>
          <w:color w:val="000000"/>
          <w:sz w:val="21"/>
        </w:rPr>
        <w:tab/>
        <w:t xml:space="preserve">Thirty days. </w:t>
      </w:r>
      <w:r>
        <w:rPr>
          <w:color w:val="000000"/>
          <w:sz w:val="21"/>
        </w:rPr>
        <w:tab/>
        <w:t xml:space="preserve">The date of the sentence. </w:t>
      </w:r>
    </w:p>
    <w:p w14:paraId="6A889DE6" w14:textId="77777777" w:rsidR="008E1C1E" w:rsidRDefault="00000000">
      <w:pPr>
        <w:spacing w:after="5" w:line="239" w:lineRule="auto"/>
        <w:ind w:left="991" w:right="5228" w:firstLine="0"/>
        <w:jc w:val="left"/>
      </w:pPr>
      <w:r>
        <w:rPr>
          <w:color w:val="000000"/>
          <w:sz w:val="21"/>
        </w:rPr>
        <w:t xml:space="preserve">passed by a court of session or by a High Court in the exercise </w:t>
      </w:r>
      <w:r>
        <w:rPr>
          <w:color w:val="000000"/>
          <w:sz w:val="21"/>
        </w:rPr>
        <w:tab/>
        <w:t xml:space="preserve">of </w:t>
      </w:r>
      <w:r>
        <w:rPr>
          <w:color w:val="000000"/>
          <w:sz w:val="21"/>
        </w:rPr>
        <w:tab/>
        <w:t xml:space="preserve">its </w:t>
      </w:r>
      <w:r>
        <w:rPr>
          <w:color w:val="000000"/>
          <w:sz w:val="21"/>
        </w:rPr>
        <w:tab/>
        <w:t xml:space="preserve">original </w:t>
      </w:r>
    </w:p>
    <w:p w14:paraId="161E6CAE" w14:textId="77777777" w:rsidR="008E1C1E" w:rsidRDefault="00000000">
      <w:pPr>
        <w:spacing w:after="87" w:line="248" w:lineRule="auto"/>
        <w:ind w:left="1001" w:hanging="10"/>
      </w:pPr>
      <w:r>
        <w:rPr>
          <w:color w:val="000000"/>
          <w:sz w:val="21"/>
        </w:rPr>
        <w:t xml:space="preserve">criminal jurisdiction; </w:t>
      </w:r>
    </w:p>
    <w:p w14:paraId="283C06CF" w14:textId="77777777" w:rsidR="008E1C1E" w:rsidRDefault="00000000">
      <w:pPr>
        <w:numPr>
          <w:ilvl w:val="1"/>
          <w:numId w:val="33"/>
        </w:numPr>
        <w:spacing w:after="11" w:line="248" w:lineRule="auto"/>
        <w:ind w:firstLine="811"/>
      </w:pPr>
      <w:r>
        <w:rPr>
          <w:color w:val="000000"/>
          <w:sz w:val="21"/>
        </w:rPr>
        <w:t xml:space="preserve">from any other sentence or </w:t>
      </w:r>
      <w:r>
        <w:rPr>
          <w:color w:val="000000"/>
          <w:sz w:val="21"/>
        </w:rPr>
        <w:tab/>
        <w:t xml:space="preserve"> </w:t>
      </w:r>
      <w:r>
        <w:rPr>
          <w:color w:val="000000"/>
          <w:sz w:val="21"/>
        </w:rPr>
        <w:tab/>
        <w:t xml:space="preserve">  </w:t>
      </w:r>
    </w:p>
    <w:p w14:paraId="21DE0480" w14:textId="77777777" w:rsidR="008E1C1E" w:rsidRDefault="00000000">
      <w:pPr>
        <w:spacing w:after="91" w:line="248" w:lineRule="auto"/>
        <w:ind w:left="1001" w:right="5266" w:hanging="10"/>
      </w:pPr>
      <w:r>
        <w:rPr>
          <w:color w:val="000000"/>
          <w:sz w:val="21"/>
        </w:rPr>
        <w:t xml:space="preserve">any order not being an order of acquittal— </w:t>
      </w:r>
    </w:p>
    <w:p w14:paraId="5D5F590C" w14:textId="77777777" w:rsidR="008E1C1E" w:rsidRDefault="00000000">
      <w:pPr>
        <w:spacing w:after="0" w:line="340" w:lineRule="auto"/>
        <w:ind w:left="0" w:right="495" w:firstLine="0"/>
        <w:jc w:val="center"/>
      </w:pPr>
      <w:r>
        <w:rPr>
          <w:color w:val="000000"/>
          <w:sz w:val="21"/>
        </w:rPr>
        <w:t xml:space="preserve"> </w:t>
      </w:r>
      <w:r>
        <w:rPr>
          <w:color w:val="000000"/>
          <w:sz w:val="21"/>
        </w:rPr>
        <w:tab/>
        <w:t>(</w:t>
      </w:r>
      <w:proofErr w:type="spellStart"/>
      <w:r>
        <w:rPr>
          <w:i/>
          <w:color w:val="000000"/>
          <w:sz w:val="21"/>
        </w:rPr>
        <w:t>i</w:t>
      </w:r>
      <w:proofErr w:type="spellEnd"/>
      <w:r>
        <w:rPr>
          <w:color w:val="000000"/>
          <w:sz w:val="21"/>
        </w:rPr>
        <w:t xml:space="preserve">) to the High Court </w:t>
      </w:r>
      <w:r>
        <w:rPr>
          <w:color w:val="000000"/>
          <w:sz w:val="21"/>
        </w:rPr>
        <w:tab/>
        <w:t xml:space="preserve">Sixty days. </w:t>
      </w:r>
      <w:r>
        <w:rPr>
          <w:color w:val="000000"/>
          <w:sz w:val="21"/>
        </w:rPr>
        <w:tab/>
        <w:t xml:space="preserve">The date of the sentence or order.  </w:t>
      </w:r>
      <w:r>
        <w:rPr>
          <w:color w:val="000000"/>
          <w:sz w:val="21"/>
        </w:rPr>
        <w:tab/>
        <w:t>(</w:t>
      </w:r>
      <w:r>
        <w:rPr>
          <w:i/>
          <w:color w:val="000000"/>
          <w:sz w:val="21"/>
        </w:rPr>
        <w:t>ii</w:t>
      </w:r>
      <w:r>
        <w:rPr>
          <w:color w:val="000000"/>
          <w:sz w:val="21"/>
        </w:rPr>
        <w:t xml:space="preserve">) to any other court </w:t>
      </w:r>
      <w:r>
        <w:rPr>
          <w:color w:val="000000"/>
          <w:sz w:val="21"/>
        </w:rPr>
        <w:tab/>
        <w:t xml:space="preserve">Thirty days. </w:t>
      </w:r>
      <w:r>
        <w:rPr>
          <w:color w:val="000000"/>
          <w:sz w:val="21"/>
        </w:rPr>
        <w:tab/>
        <w:t xml:space="preserve">The date of the sentence or order. </w:t>
      </w:r>
    </w:p>
    <w:p w14:paraId="2DE80431" w14:textId="77777777" w:rsidR="008E1C1E" w:rsidRDefault="00000000">
      <w:pPr>
        <w:numPr>
          <w:ilvl w:val="0"/>
          <w:numId w:val="33"/>
        </w:numPr>
        <w:spacing w:after="11" w:line="248" w:lineRule="auto"/>
        <w:ind w:hanging="540"/>
      </w:pPr>
      <w:r>
        <w:rPr>
          <w:color w:val="000000"/>
          <w:sz w:val="21"/>
        </w:rPr>
        <w:t xml:space="preserve">Under the Code of Civil Procedure, </w:t>
      </w:r>
      <w:r>
        <w:rPr>
          <w:color w:val="000000"/>
          <w:sz w:val="21"/>
        </w:rPr>
        <w:tab/>
        <w:t xml:space="preserve"> </w:t>
      </w:r>
      <w:r>
        <w:rPr>
          <w:color w:val="000000"/>
          <w:sz w:val="21"/>
        </w:rPr>
        <w:tab/>
        <w:t xml:space="preserve">  </w:t>
      </w:r>
    </w:p>
    <w:p w14:paraId="38F595AE" w14:textId="77777777" w:rsidR="008E1C1E" w:rsidRDefault="00000000">
      <w:pPr>
        <w:spacing w:after="87" w:line="248" w:lineRule="auto"/>
        <w:ind w:left="821" w:hanging="10"/>
      </w:pPr>
      <w:r>
        <w:rPr>
          <w:color w:val="000000"/>
          <w:sz w:val="21"/>
        </w:rPr>
        <w:t xml:space="preserve">1908 (5 of 1908)— </w:t>
      </w:r>
    </w:p>
    <w:p w14:paraId="407C11CC" w14:textId="77777777" w:rsidR="008E1C1E" w:rsidRDefault="00000000">
      <w:pPr>
        <w:numPr>
          <w:ilvl w:val="1"/>
          <w:numId w:val="33"/>
        </w:numPr>
        <w:spacing w:after="11" w:line="248" w:lineRule="auto"/>
        <w:ind w:firstLine="811"/>
      </w:pPr>
      <w:r>
        <w:rPr>
          <w:color w:val="000000"/>
          <w:sz w:val="21"/>
        </w:rPr>
        <w:t xml:space="preserve">to a High Court from any </w:t>
      </w:r>
      <w:r>
        <w:rPr>
          <w:color w:val="000000"/>
          <w:sz w:val="21"/>
        </w:rPr>
        <w:tab/>
        <w:t xml:space="preserve">Ninety days. </w:t>
      </w:r>
      <w:r>
        <w:rPr>
          <w:color w:val="000000"/>
          <w:sz w:val="21"/>
        </w:rPr>
        <w:tab/>
        <w:t xml:space="preserve">The date of the decree or order. </w:t>
      </w:r>
    </w:p>
    <w:p w14:paraId="72C393ED" w14:textId="77777777" w:rsidR="008E1C1E" w:rsidRDefault="00000000">
      <w:pPr>
        <w:spacing w:after="0" w:line="259" w:lineRule="auto"/>
        <w:ind w:left="0" w:firstLine="0"/>
        <w:jc w:val="left"/>
      </w:pPr>
      <w:r>
        <w:rPr>
          <w:color w:val="000000"/>
          <w:sz w:val="21"/>
        </w:rPr>
        <w:t xml:space="preserve"> </w:t>
      </w:r>
    </w:p>
    <w:p w14:paraId="540EDC9D" w14:textId="77777777" w:rsidR="008E1C1E" w:rsidRDefault="00000000">
      <w:pPr>
        <w:spacing w:after="87" w:line="248" w:lineRule="auto"/>
        <w:ind w:left="1001" w:hanging="10"/>
      </w:pPr>
      <w:r>
        <w:rPr>
          <w:color w:val="000000"/>
          <w:sz w:val="21"/>
        </w:rPr>
        <w:t xml:space="preserve">decree or order. </w:t>
      </w:r>
    </w:p>
    <w:p w14:paraId="59325411" w14:textId="77777777" w:rsidR="008E1C1E" w:rsidRDefault="00000000">
      <w:pPr>
        <w:numPr>
          <w:ilvl w:val="1"/>
          <w:numId w:val="33"/>
        </w:numPr>
        <w:spacing w:after="11" w:line="248" w:lineRule="auto"/>
        <w:ind w:firstLine="811"/>
      </w:pPr>
      <w:r>
        <w:rPr>
          <w:color w:val="000000"/>
          <w:sz w:val="21"/>
        </w:rPr>
        <w:t xml:space="preserve">to any other court from any </w:t>
      </w:r>
      <w:r>
        <w:rPr>
          <w:color w:val="000000"/>
          <w:sz w:val="21"/>
        </w:rPr>
        <w:tab/>
        <w:t xml:space="preserve">Thirty days. </w:t>
      </w:r>
      <w:r>
        <w:rPr>
          <w:color w:val="000000"/>
          <w:sz w:val="21"/>
        </w:rPr>
        <w:tab/>
        <w:t xml:space="preserve">The date of the decree or order. </w:t>
      </w:r>
    </w:p>
    <w:p w14:paraId="7ACFF2A1" w14:textId="77777777" w:rsidR="008E1C1E" w:rsidRDefault="00000000">
      <w:pPr>
        <w:spacing w:after="0" w:line="259" w:lineRule="auto"/>
        <w:ind w:left="0" w:firstLine="0"/>
        <w:jc w:val="left"/>
      </w:pPr>
      <w:r>
        <w:rPr>
          <w:color w:val="000000"/>
          <w:sz w:val="21"/>
        </w:rPr>
        <w:t xml:space="preserve"> </w:t>
      </w:r>
    </w:p>
    <w:p w14:paraId="169BFE41" w14:textId="77777777" w:rsidR="008E1C1E" w:rsidRDefault="00000000">
      <w:pPr>
        <w:spacing w:after="88" w:line="248" w:lineRule="auto"/>
        <w:ind w:left="1001" w:hanging="10"/>
      </w:pPr>
      <w:r>
        <w:rPr>
          <w:color w:val="000000"/>
          <w:sz w:val="21"/>
        </w:rPr>
        <w:t xml:space="preserve">decree or order. </w:t>
      </w:r>
    </w:p>
    <w:p w14:paraId="7975CF83" w14:textId="77777777" w:rsidR="008E1C1E" w:rsidRDefault="00000000">
      <w:pPr>
        <w:numPr>
          <w:ilvl w:val="0"/>
          <w:numId w:val="33"/>
        </w:numPr>
        <w:spacing w:after="124" w:line="248" w:lineRule="auto"/>
        <w:ind w:hanging="540"/>
      </w:pPr>
      <w:r>
        <w:rPr>
          <w:color w:val="000000"/>
          <w:sz w:val="21"/>
        </w:rPr>
        <w:t xml:space="preserve">From a decree or order of any High Thirty days. The date of the decree or order. Court to the same Court. </w:t>
      </w:r>
    </w:p>
    <w:p w14:paraId="37A6D4DE" w14:textId="77777777" w:rsidR="008E1C1E" w:rsidRDefault="00000000">
      <w:pPr>
        <w:spacing w:after="127" w:line="259" w:lineRule="auto"/>
        <w:ind w:left="11" w:hanging="10"/>
        <w:jc w:val="center"/>
      </w:pPr>
      <w:r>
        <w:rPr>
          <w:sz w:val="21"/>
        </w:rPr>
        <w:t>THIRD DIVISION</w:t>
      </w:r>
      <w:r>
        <w:rPr>
          <w:color w:val="000000"/>
          <w:sz w:val="21"/>
        </w:rPr>
        <w:t>—</w:t>
      </w:r>
      <w:r>
        <w:rPr>
          <w:sz w:val="21"/>
        </w:rPr>
        <w:t>APPLICATIONS</w:t>
      </w:r>
      <w:r>
        <w:rPr>
          <w:color w:val="000000"/>
          <w:sz w:val="21"/>
        </w:rPr>
        <w:t xml:space="preserve"> </w:t>
      </w:r>
    </w:p>
    <w:p w14:paraId="1641214B" w14:textId="77777777" w:rsidR="008E1C1E" w:rsidRDefault="00000000">
      <w:pPr>
        <w:spacing w:after="74" w:line="259" w:lineRule="auto"/>
        <w:ind w:right="354" w:hanging="10"/>
        <w:jc w:val="center"/>
      </w:pPr>
      <w:r>
        <w:rPr>
          <w:color w:val="000000"/>
          <w:sz w:val="21"/>
        </w:rPr>
        <w:t>PART I.—</w:t>
      </w:r>
      <w:r>
        <w:rPr>
          <w:color w:val="000000"/>
        </w:rPr>
        <w:t>A</w:t>
      </w:r>
      <w:r>
        <w:rPr>
          <w:color w:val="000000"/>
          <w:sz w:val="18"/>
        </w:rPr>
        <w:t>PPLICATIONS IN SPECIFIED CASES</w:t>
      </w:r>
      <w:r>
        <w:rPr>
          <w:rFonts w:ascii="Verdana" w:eastAsia="Verdana" w:hAnsi="Verdana" w:cs="Verdana"/>
          <w:color w:val="000000"/>
          <w:sz w:val="21"/>
        </w:rPr>
        <w:t xml:space="preserve"> </w:t>
      </w:r>
    </w:p>
    <w:p w14:paraId="5BA6E926" w14:textId="77777777" w:rsidR="008E1C1E" w:rsidRDefault="00000000">
      <w:pPr>
        <w:numPr>
          <w:ilvl w:val="0"/>
          <w:numId w:val="33"/>
        </w:numPr>
        <w:spacing w:after="11" w:line="248" w:lineRule="auto"/>
        <w:ind w:hanging="540"/>
      </w:pPr>
      <w:r>
        <w:rPr>
          <w:color w:val="000000"/>
          <w:sz w:val="21"/>
        </w:rPr>
        <w:t xml:space="preserve">For leave to appear and defend </w:t>
      </w:r>
      <w:proofErr w:type="gramStart"/>
      <w:r>
        <w:rPr>
          <w:color w:val="000000"/>
          <w:sz w:val="21"/>
        </w:rPr>
        <w:t xml:space="preserve">a </w:t>
      </w:r>
      <w:r>
        <w:rPr>
          <w:color w:val="000000"/>
          <w:sz w:val="21"/>
        </w:rPr>
        <w:tab/>
        <w:t>Ten days</w:t>
      </w:r>
      <w:proofErr w:type="gramEnd"/>
      <w:r>
        <w:rPr>
          <w:color w:val="000000"/>
          <w:sz w:val="21"/>
        </w:rPr>
        <w:t xml:space="preserve">. </w:t>
      </w:r>
      <w:r>
        <w:rPr>
          <w:color w:val="000000"/>
          <w:sz w:val="21"/>
        </w:rPr>
        <w:tab/>
        <w:t xml:space="preserve">When the summons is served. </w:t>
      </w:r>
    </w:p>
    <w:p w14:paraId="2D4B4BC5" w14:textId="77777777" w:rsidR="008E1C1E" w:rsidRDefault="00000000">
      <w:pPr>
        <w:spacing w:after="91" w:line="248" w:lineRule="auto"/>
        <w:ind w:left="821" w:right="4726" w:hanging="10"/>
      </w:pPr>
      <w:r>
        <w:rPr>
          <w:color w:val="000000"/>
          <w:sz w:val="21"/>
        </w:rPr>
        <w:t xml:space="preserve">suit </w:t>
      </w:r>
      <w:r>
        <w:rPr>
          <w:color w:val="000000"/>
          <w:sz w:val="21"/>
        </w:rPr>
        <w:tab/>
        <w:t xml:space="preserve">under </w:t>
      </w:r>
      <w:r>
        <w:rPr>
          <w:color w:val="000000"/>
          <w:sz w:val="21"/>
        </w:rPr>
        <w:tab/>
        <w:t xml:space="preserve">summary procedure. </w:t>
      </w:r>
    </w:p>
    <w:p w14:paraId="3CA68CCC" w14:textId="77777777" w:rsidR="008E1C1E" w:rsidRDefault="00000000">
      <w:pPr>
        <w:numPr>
          <w:ilvl w:val="0"/>
          <w:numId w:val="33"/>
        </w:numPr>
        <w:spacing w:after="11" w:line="248" w:lineRule="auto"/>
        <w:ind w:hanging="540"/>
      </w:pPr>
      <w:r>
        <w:rPr>
          <w:color w:val="000000"/>
          <w:sz w:val="21"/>
        </w:rPr>
        <w:t xml:space="preserve">Under the Arbitration Act, 1940 </w:t>
      </w:r>
      <w:r>
        <w:rPr>
          <w:color w:val="000000"/>
          <w:sz w:val="21"/>
        </w:rPr>
        <w:tab/>
        <w:t xml:space="preserve"> </w:t>
      </w:r>
      <w:r>
        <w:rPr>
          <w:color w:val="000000"/>
          <w:sz w:val="21"/>
        </w:rPr>
        <w:tab/>
        <w:t xml:space="preserve"> </w:t>
      </w:r>
    </w:p>
    <w:p w14:paraId="5C744BD8" w14:textId="77777777" w:rsidR="008E1C1E" w:rsidRDefault="00000000">
      <w:pPr>
        <w:spacing w:after="88" w:line="248" w:lineRule="auto"/>
        <w:ind w:left="821" w:hanging="10"/>
      </w:pPr>
      <w:r>
        <w:rPr>
          <w:color w:val="000000"/>
          <w:sz w:val="21"/>
        </w:rPr>
        <w:t>(10 of 1940</w:t>
      </w:r>
      <w:proofErr w:type="gramStart"/>
      <w:r>
        <w:rPr>
          <w:color w:val="000000"/>
          <w:sz w:val="21"/>
        </w:rPr>
        <w:t>),—</w:t>
      </w:r>
      <w:proofErr w:type="gramEnd"/>
      <w:r>
        <w:rPr>
          <w:color w:val="000000"/>
          <w:sz w:val="21"/>
        </w:rPr>
        <w:t xml:space="preserve"> </w:t>
      </w:r>
    </w:p>
    <w:p w14:paraId="748E8039" w14:textId="77777777" w:rsidR="008E1C1E" w:rsidRDefault="00000000">
      <w:pPr>
        <w:numPr>
          <w:ilvl w:val="1"/>
          <w:numId w:val="33"/>
        </w:numPr>
        <w:spacing w:after="11" w:line="248" w:lineRule="auto"/>
        <w:ind w:firstLine="811"/>
      </w:pPr>
      <w:r>
        <w:rPr>
          <w:color w:val="000000"/>
          <w:sz w:val="21"/>
        </w:rPr>
        <w:t xml:space="preserve">for the filing in court of </w:t>
      </w:r>
      <w:proofErr w:type="gramStart"/>
      <w:r>
        <w:rPr>
          <w:color w:val="000000"/>
          <w:sz w:val="21"/>
        </w:rPr>
        <w:t>an</w:t>
      </w:r>
      <w:proofErr w:type="gramEnd"/>
      <w:r>
        <w:rPr>
          <w:color w:val="000000"/>
          <w:sz w:val="21"/>
        </w:rPr>
        <w:t xml:space="preserve"> </w:t>
      </w:r>
      <w:r>
        <w:rPr>
          <w:color w:val="000000"/>
          <w:sz w:val="21"/>
        </w:rPr>
        <w:tab/>
        <w:t xml:space="preserve">Thirty days. </w:t>
      </w:r>
      <w:r>
        <w:rPr>
          <w:color w:val="000000"/>
          <w:sz w:val="21"/>
        </w:rPr>
        <w:tab/>
        <w:t xml:space="preserve">The date of service of the notice of the </w:t>
      </w:r>
    </w:p>
    <w:p w14:paraId="19D9F3FC" w14:textId="77777777" w:rsidR="008E1C1E" w:rsidRDefault="00000000">
      <w:pPr>
        <w:spacing w:after="0" w:line="259" w:lineRule="auto"/>
        <w:ind w:left="0" w:firstLine="0"/>
        <w:jc w:val="left"/>
      </w:pPr>
      <w:r>
        <w:rPr>
          <w:color w:val="000000"/>
          <w:sz w:val="21"/>
        </w:rPr>
        <w:t xml:space="preserve"> </w:t>
      </w:r>
    </w:p>
    <w:p w14:paraId="5971C5F7" w14:textId="77777777" w:rsidR="008E1C1E" w:rsidRDefault="00000000">
      <w:pPr>
        <w:tabs>
          <w:tab w:val="center" w:pos="1277"/>
          <w:tab w:val="center" w:pos="6657"/>
        </w:tabs>
        <w:spacing w:after="92" w:line="248" w:lineRule="auto"/>
        <w:ind w:left="0" w:firstLine="0"/>
        <w:jc w:val="left"/>
      </w:pPr>
      <w:r>
        <w:rPr>
          <w:rFonts w:ascii="Calibri" w:eastAsia="Calibri" w:hAnsi="Calibri" w:cs="Calibri"/>
          <w:color w:val="000000"/>
        </w:rPr>
        <w:tab/>
      </w:r>
      <w:r>
        <w:rPr>
          <w:color w:val="000000"/>
          <w:sz w:val="21"/>
        </w:rPr>
        <w:t xml:space="preserve">award; </w:t>
      </w:r>
      <w:r>
        <w:rPr>
          <w:color w:val="000000"/>
          <w:sz w:val="21"/>
        </w:rPr>
        <w:tab/>
        <w:t xml:space="preserve">making of the award; </w:t>
      </w:r>
    </w:p>
    <w:p w14:paraId="7CC47024" w14:textId="77777777" w:rsidR="008E1C1E" w:rsidRDefault="00000000">
      <w:pPr>
        <w:numPr>
          <w:ilvl w:val="1"/>
          <w:numId w:val="33"/>
        </w:numPr>
        <w:spacing w:after="11" w:line="248" w:lineRule="auto"/>
        <w:ind w:firstLine="811"/>
      </w:pPr>
      <w:r>
        <w:rPr>
          <w:color w:val="000000"/>
          <w:sz w:val="21"/>
        </w:rPr>
        <w:t xml:space="preserve">for setting aside an award Thirty days. The date of service of the notice of </w:t>
      </w:r>
      <w:proofErr w:type="gramStart"/>
      <w:r>
        <w:rPr>
          <w:color w:val="000000"/>
          <w:sz w:val="21"/>
        </w:rPr>
        <w:t>the  or</w:t>
      </w:r>
      <w:proofErr w:type="gramEnd"/>
      <w:r>
        <w:rPr>
          <w:color w:val="000000"/>
          <w:sz w:val="21"/>
        </w:rPr>
        <w:t xml:space="preserve"> getting an award remitted filing of the award. </w:t>
      </w:r>
    </w:p>
    <w:p w14:paraId="170F05FF" w14:textId="77777777" w:rsidR="008E1C1E" w:rsidRDefault="00000000">
      <w:pPr>
        <w:spacing w:after="87" w:line="248" w:lineRule="auto"/>
        <w:ind w:left="1001" w:hanging="10"/>
      </w:pPr>
      <w:r>
        <w:rPr>
          <w:color w:val="000000"/>
          <w:sz w:val="21"/>
        </w:rPr>
        <w:t xml:space="preserve">for reconsideration. </w:t>
      </w:r>
    </w:p>
    <w:p w14:paraId="3665D749" w14:textId="77777777" w:rsidR="008E1C1E" w:rsidRDefault="00000000">
      <w:pPr>
        <w:numPr>
          <w:ilvl w:val="0"/>
          <w:numId w:val="33"/>
        </w:numPr>
        <w:spacing w:after="96" w:line="239" w:lineRule="auto"/>
        <w:ind w:hanging="540"/>
      </w:pPr>
      <w:r>
        <w:rPr>
          <w:color w:val="000000"/>
          <w:sz w:val="21"/>
        </w:rPr>
        <w:t xml:space="preserve">Under </w:t>
      </w:r>
      <w:r>
        <w:rPr>
          <w:color w:val="000000"/>
          <w:sz w:val="21"/>
        </w:rPr>
        <w:tab/>
        <w:t xml:space="preserve">the </w:t>
      </w:r>
      <w:r>
        <w:rPr>
          <w:color w:val="000000"/>
          <w:sz w:val="21"/>
        </w:rPr>
        <w:tab/>
        <w:t xml:space="preserve">Code </w:t>
      </w:r>
      <w:r>
        <w:rPr>
          <w:color w:val="000000"/>
          <w:sz w:val="21"/>
        </w:rPr>
        <w:tab/>
        <w:t xml:space="preserve">of </w:t>
      </w:r>
      <w:r>
        <w:rPr>
          <w:color w:val="000000"/>
          <w:sz w:val="21"/>
        </w:rPr>
        <w:tab/>
        <w:t xml:space="preserve">Civil </w:t>
      </w:r>
      <w:r>
        <w:rPr>
          <w:color w:val="000000"/>
          <w:sz w:val="21"/>
        </w:rPr>
        <w:tab/>
        <w:t xml:space="preserve">Ninety days. </w:t>
      </w:r>
      <w:r>
        <w:rPr>
          <w:color w:val="000000"/>
          <w:sz w:val="21"/>
        </w:rPr>
        <w:tab/>
        <w:t xml:space="preserve">The date of death of the plaintiff, Procedure, 1908 (5 of 1908), </w:t>
      </w:r>
      <w:r>
        <w:rPr>
          <w:color w:val="000000"/>
          <w:sz w:val="21"/>
        </w:rPr>
        <w:tab/>
        <w:t xml:space="preserve">appellant, defendant or respondent, as to have the </w:t>
      </w:r>
      <w:proofErr w:type="spellStart"/>
      <w:r>
        <w:rPr>
          <w:color w:val="000000"/>
          <w:sz w:val="21"/>
        </w:rPr>
        <w:lastRenderedPageBreak/>
        <w:t>legalrepresentative</w:t>
      </w:r>
      <w:proofErr w:type="spellEnd"/>
      <w:r>
        <w:rPr>
          <w:color w:val="000000"/>
          <w:sz w:val="21"/>
        </w:rPr>
        <w:t xml:space="preserve"> </w:t>
      </w:r>
      <w:r>
        <w:rPr>
          <w:color w:val="000000"/>
          <w:sz w:val="21"/>
        </w:rPr>
        <w:tab/>
        <w:t xml:space="preserve">the case may be. of a deceased plaintiff or appellant or of a deceased defendant or respondent, made a party. </w:t>
      </w:r>
    </w:p>
    <w:p w14:paraId="7C00E894" w14:textId="77777777" w:rsidR="008E1C1E" w:rsidRDefault="00000000">
      <w:pPr>
        <w:numPr>
          <w:ilvl w:val="0"/>
          <w:numId w:val="33"/>
        </w:numPr>
        <w:spacing w:after="11" w:line="248" w:lineRule="auto"/>
        <w:ind w:hanging="540"/>
      </w:pPr>
      <w:r>
        <w:rPr>
          <w:color w:val="000000"/>
          <w:sz w:val="21"/>
        </w:rPr>
        <w:t xml:space="preserve">Under the same Code for an order </w:t>
      </w:r>
      <w:r>
        <w:rPr>
          <w:color w:val="000000"/>
          <w:sz w:val="21"/>
        </w:rPr>
        <w:tab/>
        <w:t xml:space="preserve">Sixty days. </w:t>
      </w:r>
      <w:r>
        <w:rPr>
          <w:color w:val="000000"/>
          <w:sz w:val="21"/>
        </w:rPr>
        <w:tab/>
        <w:t xml:space="preserve">The date of abatement. to set aside an abatement. </w:t>
      </w:r>
    </w:p>
    <w:p w14:paraId="49E76688" w14:textId="77777777" w:rsidR="008E1C1E" w:rsidRDefault="008E1C1E">
      <w:pPr>
        <w:sectPr w:rsidR="008E1C1E">
          <w:footnotePr>
            <w:numRestart w:val="eachPage"/>
          </w:footnotePr>
          <w:type w:val="continuous"/>
          <w:pgSz w:w="11906" w:h="16838"/>
          <w:pgMar w:top="1445" w:right="1284" w:bottom="1546" w:left="1548" w:header="720" w:footer="720" w:gutter="0"/>
          <w:cols w:space="720"/>
        </w:sectPr>
      </w:pPr>
    </w:p>
    <w:p w14:paraId="4D55577B" w14:textId="77777777" w:rsidR="008E1C1E" w:rsidRDefault="00000000">
      <w:pPr>
        <w:numPr>
          <w:ilvl w:val="0"/>
          <w:numId w:val="33"/>
        </w:numPr>
        <w:spacing w:after="11" w:line="248" w:lineRule="auto"/>
        <w:ind w:hanging="540"/>
      </w:pPr>
      <w:r>
        <w:rPr>
          <w:rFonts w:ascii="Calibri" w:eastAsia="Calibri" w:hAnsi="Calibri" w:cs="Calibri"/>
          <w:noProof/>
          <w:color w:val="000000"/>
        </w:rPr>
        <mc:AlternateContent>
          <mc:Choice Requires="wpg">
            <w:drawing>
              <wp:anchor distT="0" distB="0" distL="114300" distR="114300" simplePos="0" relativeHeight="251668480" behindDoc="0" locked="0" layoutInCell="1" allowOverlap="1" wp14:anchorId="48EB00D2" wp14:editId="7A8B4FE1">
                <wp:simplePos x="0" y="0"/>
                <wp:positionH relativeFrom="margin">
                  <wp:posOffset>-77723</wp:posOffset>
                </wp:positionH>
                <wp:positionV relativeFrom="paragraph">
                  <wp:posOffset>1094915</wp:posOffset>
                </wp:positionV>
                <wp:extent cx="5907862" cy="6096"/>
                <wp:effectExtent l="0" t="0" r="0" b="0"/>
                <wp:wrapTopAndBottom/>
                <wp:docPr id="43048" name="Group 43048"/>
                <wp:cNvGraphicFramePr/>
                <a:graphic xmlns:a="http://schemas.openxmlformats.org/drawingml/2006/main">
                  <a:graphicData uri="http://schemas.microsoft.com/office/word/2010/wordprocessingGroup">
                    <wpg:wgp>
                      <wpg:cNvGrpSpPr/>
                      <wpg:grpSpPr>
                        <a:xfrm>
                          <a:off x="0" y="0"/>
                          <a:ext cx="5907862" cy="6096"/>
                          <a:chOff x="0" y="0"/>
                          <a:chExt cx="5907862" cy="6096"/>
                        </a:xfrm>
                      </wpg:grpSpPr>
                      <wps:wsp>
                        <wps:cNvPr id="53004" name="Shape 53004"/>
                        <wps:cNvSpPr/>
                        <wps:spPr>
                          <a:xfrm>
                            <a:off x="0" y="0"/>
                            <a:ext cx="420624" cy="9144"/>
                          </a:xfrm>
                          <a:custGeom>
                            <a:avLst/>
                            <a:gdLst/>
                            <a:ahLst/>
                            <a:cxnLst/>
                            <a:rect l="0" t="0" r="0" b="0"/>
                            <a:pathLst>
                              <a:path w="420624" h="9144">
                                <a:moveTo>
                                  <a:pt x="0" y="0"/>
                                </a:moveTo>
                                <a:lnTo>
                                  <a:pt x="420624" y="0"/>
                                </a:lnTo>
                                <a:lnTo>
                                  <a:pt x="42062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05" name="Shape 53005"/>
                        <wps:cNvSpPr/>
                        <wps:spPr>
                          <a:xfrm>
                            <a:off x="41142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06" name="Shape 53006"/>
                        <wps:cNvSpPr/>
                        <wps:spPr>
                          <a:xfrm>
                            <a:off x="417525" y="0"/>
                            <a:ext cx="1890014" cy="9144"/>
                          </a:xfrm>
                          <a:custGeom>
                            <a:avLst/>
                            <a:gdLst/>
                            <a:ahLst/>
                            <a:cxnLst/>
                            <a:rect l="0" t="0" r="0" b="0"/>
                            <a:pathLst>
                              <a:path w="1890014" h="9144">
                                <a:moveTo>
                                  <a:pt x="0" y="0"/>
                                </a:moveTo>
                                <a:lnTo>
                                  <a:pt x="1890014" y="0"/>
                                </a:lnTo>
                                <a:lnTo>
                                  <a:pt x="18900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07" name="Shape 53007"/>
                        <wps:cNvSpPr/>
                        <wps:spPr>
                          <a:xfrm>
                            <a:off x="22985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08" name="Shape 53008"/>
                        <wps:cNvSpPr/>
                        <wps:spPr>
                          <a:xfrm>
                            <a:off x="2304618" y="0"/>
                            <a:ext cx="1260653" cy="9144"/>
                          </a:xfrm>
                          <a:custGeom>
                            <a:avLst/>
                            <a:gdLst/>
                            <a:ahLst/>
                            <a:cxnLst/>
                            <a:rect l="0" t="0" r="0" b="0"/>
                            <a:pathLst>
                              <a:path w="1260653" h="9144">
                                <a:moveTo>
                                  <a:pt x="0" y="0"/>
                                </a:moveTo>
                                <a:lnTo>
                                  <a:pt x="1260653" y="0"/>
                                </a:lnTo>
                                <a:lnTo>
                                  <a:pt x="126065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09" name="Shape 53009"/>
                        <wps:cNvSpPr/>
                        <wps:spPr>
                          <a:xfrm>
                            <a:off x="35560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10" name="Shape 53010"/>
                        <wps:cNvSpPr/>
                        <wps:spPr>
                          <a:xfrm>
                            <a:off x="3562173" y="0"/>
                            <a:ext cx="2345690" cy="9144"/>
                          </a:xfrm>
                          <a:custGeom>
                            <a:avLst/>
                            <a:gdLst/>
                            <a:ahLst/>
                            <a:cxnLst/>
                            <a:rect l="0" t="0" r="0" b="0"/>
                            <a:pathLst>
                              <a:path w="2345690" h="9144">
                                <a:moveTo>
                                  <a:pt x="0" y="0"/>
                                </a:moveTo>
                                <a:lnTo>
                                  <a:pt x="2345690" y="0"/>
                                </a:lnTo>
                                <a:lnTo>
                                  <a:pt x="23456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3048" style="width:465.186pt;height:0.47998pt;position:absolute;mso-position-horizontal-relative:margin;mso-position-horizontal:absolute;margin-left:-6.12pt;mso-position-vertical-relative:text;margin-top:86.2138pt;" coordsize="59078,60">
                <v:shape id="Shape 53011" style="position:absolute;width:4206;height:91;left:0;top:0;" coordsize="420624,9144" path="m0,0l420624,0l420624,9144l0,9144l0,0">
                  <v:stroke weight="0pt" endcap="flat" joinstyle="miter" miterlimit="10" on="false" color="#000000" opacity="0"/>
                  <v:fill on="true" color="#000000"/>
                </v:shape>
                <v:shape id="Shape 53012" style="position:absolute;width:91;height:91;left:4114;top:0;" coordsize="9144,9144" path="m0,0l9144,0l9144,9144l0,9144l0,0">
                  <v:stroke weight="0pt" endcap="flat" joinstyle="miter" miterlimit="10" on="false" color="#000000" opacity="0"/>
                  <v:fill on="true" color="#000000"/>
                </v:shape>
                <v:shape id="Shape 53013" style="position:absolute;width:18900;height:91;left:4175;top:0;" coordsize="1890014,9144" path="m0,0l1890014,0l1890014,9144l0,9144l0,0">
                  <v:stroke weight="0pt" endcap="flat" joinstyle="miter" miterlimit="10" on="false" color="#000000" opacity="0"/>
                  <v:fill on="true" color="#000000"/>
                </v:shape>
                <v:shape id="Shape 53014" style="position:absolute;width:91;height:91;left:22985;top:0;" coordsize="9144,9144" path="m0,0l9144,0l9144,9144l0,9144l0,0">
                  <v:stroke weight="0pt" endcap="flat" joinstyle="miter" miterlimit="10" on="false" color="#000000" opacity="0"/>
                  <v:fill on="true" color="#000000"/>
                </v:shape>
                <v:shape id="Shape 53015" style="position:absolute;width:12606;height:91;left:23046;top:0;" coordsize="1260653,9144" path="m0,0l1260653,0l1260653,9144l0,9144l0,0">
                  <v:stroke weight="0pt" endcap="flat" joinstyle="miter" miterlimit="10" on="false" color="#000000" opacity="0"/>
                  <v:fill on="true" color="#000000"/>
                </v:shape>
                <v:shape id="Shape 53016" style="position:absolute;width:91;height:91;left:35560;top:0;" coordsize="9144,9144" path="m0,0l9144,0l9144,9144l0,9144l0,0">
                  <v:stroke weight="0pt" endcap="flat" joinstyle="miter" miterlimit="10" on="false" color="#000000" opacity="0"/>
                  <v:fill on="true" color="#000000"/>
                </v:shape>
                <v:shape id="Shape 53017" style="position:absolute;width:23456;height:91;left:35621;top:0;" coordsize="2345690,9144" path="m0,0l2345690,0l2345690,9144l0,9144l0,0">
                  <v:stroke weight="0pt" endcap="flat" joinstyle="miter" miterlimit="10" on="false" color="#000000" opacity="0"/>
                  <v:fill on="true" color="#000000"/>
                </v:shape>
                <w10:wrap type="topAndBottom"/>
              </v:group>
            </w:pict>
          </mc:Fallback>
        </mc:AlternateContent>
      </w:r>
      <w:r>
        <w:rPr>
          <w:color w:val="000000"/>
          <w:sz w:val="21"/>
        </w:rPr>
        <w:t xml:space="preserve">To restore a suit or appeal or application for review or revision dismissed for default of appearance or for want of prosecution or for failure to pay costs of service of process or to furnish security for costs. </w:t>
      </w:r>
    </w:p>
    <w:p w14:paraId="5E09EEFC" w14:textId="77777777" w:rsidR="008E1C1E" w:rsidRDefault="008E1C1E">
      <w:pPr>
        <w:sectPr w:rsidR="008E1C1E">
          <w:footnotePr>
            <w:numRestart w:val="eachPage"/>
          </w:footnotePr>
          <w:type w:val="continuous"/>
          <w:pgSz w:w="11906" w:h="16838"/>
          <w:pgMar w:top="1519" w:right="6954" w:bottom="1437" w:left="1548" w:header="720" w:footer="720" w:gutter="0"/>
          <w:cols w:space="720"/>
        </w:sectPr>
      </w:pPr>
    </w:p>
    <w:p w14:paraId="3E222991" w14:textId="77777777" w:rsidR="008E1C1E" w:rsidRDefault="00000000">
      <w:pPr>
        <w:tabs>
          <w:tab w:val="center" w:pos="4246"/>
          <w:tab w:val="center" w:pos="6158"/>
        </w:tabs>
        <w:spacing w:after="11" w:line="248" w:lineRule="auto"/>
        <w:ind w:left="0" w:firstLine="0"/>
        <w:jc w:val="left"/>
      </w:pPr>
      <w:r>
        <w:rPr>
          <w:rFonts w:ascii="Calibri" w:eastAsia="Calibri" w:hAnsi="Calibri" w:cs="Calibri"/>
          <w:color w:val="000000"/>
        </w:rPr>
        <w:tab/>
      </w:r>
      <w:r>
        <w:rPr>
          <w:color w:val="000000"/>
          <w:sz w:val="21"/>
        </w:rPr>
        <w:t xml:space="preserve">Thirty days. </w:t>
      </w:r>
      <w:r>
        <w:rPr>
          <w:color w:val="000000"/>
          <w:sz w:val="21"/>
        </w:rPr>
        <w:tab/>
        <w:t xml:space="preserve">The date of dismissal. </w:t>
      </w:r>
    </w:p>
    <w:p w14:paraId="3FA1685B" w14:textId="77777777" w:rsidR="008E1C1E" w:rsidRDefault="008E1C1E">
      <w:pPr>
        <w:spacing w:after="0" w:line="259" w:lineRule="auto"/>
        <w:ind w:left="-1800" w:right="10487" w:firstLine="0"/>
        <w:jc w:val="left"/>
      </w:pPr>
    </w:p>
    <w:tbl>
      <w:tblPr>
        <w:tblStyle w:val="TableGrid"/>
        <w:tblW w:w="9304" w:type="dxa"/>
        <w:tblInd w:w="-374" w:type="dxa"/>
        <w:tblCellMar>
          <w:top w:w="43" w:type="dxa"/>
          <w:left w:w="0" w:type="dxa"/>
          <w:bottom w:w="0" w:type="dxa"/>
          <w:right w:w="57" w:type="dxa"/>
        </w:tblCellMar>
        <w:tblLook w:val="04A0" w:firstRow="1" w:lastRow="0" w:firstColumn="1" w:lastColumn="0" w:noHBand="0" w:noVBand="1"/>
      </w:tblPr>
      <w:tblGrid>
        <w:gridCol w:w="3800"/>
        <w:gridCol w:w="1812"/>
        <w:gridCol w:w="3692"/>
      </w:tblGrid>
      <w:tr w:rsidR="008E1C1E" w14:paraId="6FABF7F6" w14:textId="77777777">
        <w:trPr>
          <w:trHeight w:val="332"/>
        </w:trPr>
        <w:tc>
          <w:tcPr>
            <w:tcW w:w="3800" w:type="dxa"/>
            <w:tcBorders>
              <w:top w:val="single" w:sz="4" w:space="0" w:color="000000"/>
              <w:left w:val="nil"/>
              <w:bottom w:val="single" w:sz="4" w:space="0" w:color="000000"/>
              <w:right w:val="nil"/>
            </w:tcBorders>
          </w:tcPr>
          <w:p w14:paraId="2E2D4C3E" w14:textId="77777777" w:rsidR="008E1C1E" w:rsidRDefault="00000000">
            <w:pPr>
              <w:tabs>
                <w:tab w:val="center" w:pos="122"/>
                <w:tab w:val="center" w:pos="2057"/>
              </w:tabs>
              <w:spacing w:after="0" w:line="259" w:lineRule="auto"/>
              <w:ind w:left="0" w:firstLine="0"/>
              <w:jc w:val="left"/>
            </w:pPr>
            <w:r>
              <w:rPr>
                <w:rFonts w:ascii="Calibri" w:eastAsia="Calibri" w:hAnsi="Calibri" w:cs="Calibri"/>
                <w:color w:val="000000"/>
              </w:rPr>
              <w:tab/>
            </w:r>
            <w:r>
              <w:rPr>
                <w:color w:val="000000"/>
                <w:sz w:val="21"/>
              </w:rPr>
              <w:t xml:space="preserve"> </w:t>
            </w:r>
            <w:r>
              <w:rPr>
                <w:color w:val="000000"/>
                <w:sz w:val="21"/>
              </w:rPr>
              <w:tab/>
            </w:r>
            <w:r>
              <w:rPr>
                <w:sz w:val="21"/>
              </w:rPr>
              <w:t>Description of suit</w:t>
            </w:r>
            <w:r>
              <w:rPr>
                <w:color w:val="000000"/>
                <w:sz w:val="21"/>
              </w:rPr>
              <w:t xml:space="preserve"> </w:t>
            </w:r>
          </w:p>
        </w:tc>
        <w:tc>
          <w:tcPr>
            <w:tcW w:w="1812" w:type="dxa"/>
            <w:tcBorders>
              <w:top w:val="single" w:sz="4" w:space="0" w:color="000000"/>
              <w:left w:val="nil"/>
              <w:bottom w:val="single" w:sz="4" w:space="0" w:color="000000"/>
              <w:right w:val="nil"/>
            </w:tcBorders>
          </w:tcPr>
          <w:p w14:paraId="1AD2B08E" w14:textId="77777777" w:rsidR="008E1C1E" w:rsidRDefault="00000000">
            <w:pPr>
              <w:spacing w:after="0" w:line="259" w:lineRule="auto"/>
              <w:ind w:left="0" w:firstLine="0"/>
              <w:jc w:val="left"/>
            </w:pPr>
            <w:r>
              <w:rPr>
                <w:sz w:val="21"/>
              </w:rPr>
              <w:t>Period of limitation</w:t>
            </w:r>
            <w:r>
              <w:rPr>
                <w:color w:val="000000"/>
                <w:sz w:val="21"/>
              </w:rPr>
              <w:t xml:space="preserve"> </w:t>
            </w:r>
          </w:p>
        </w:tc>
        <w:tc>
          <w:tcPr>
            <w:tcW w:w="3692" w:type="dxa"/>
            <w:tcBorders>
              <w:top w:val="single" w:sz="4" w:space="0" w:color="000000"/>
              <w:left w:val="nil"/>
              <w:bottom w:val="single" w:sz="4" w:space="0" w:color="000000"/>
              <w:right w:val="nil"/>
            </w:tcBorders>
          </w:tcPr>
          <w:p w14:paraId="1FCBFCBF" w14:textId="77777777" w:rsidR="008E1C1E" w:rsidRDefault="00000000">
            <w:pPr>
              <w:spacing w:after="0" w:line="259" w:lineRule="auto"/>
              <w:ind w:left="55" w:firstLine="0"/>
              <w:jc w:val="center"/>
            </w:pPr>
            <w:r>
              <w:rPr>
                <w:sz w:val="21"/>
              </w:rPr>
              <w:t>Time from which period begins to run</w:t>
            </w:r>
            <w:r>
              <w:rPr>
                <w:color w:val="000000"/>
                <w:sz w:val="21"/>
              </w:rPr>
              <w:t xml:space="preserve"> </w:t>
            </w:r>
          </w:p>
        </w:tc>
      </w:tr>
      <w:tr w:rsidR="008E1C1E" w14:paraId="4F777176" w14:textId="77777777">
        <w:trPr>
          <w:trHeight w:val="2304"/>
        </w:trPr>
        <w:tc>
          <w:tcPr>
            <w:tcW w:w="3800" w:type="dxa"/>
            <w:tcBorders>
              <w:top w:val="single" w:sz="4" w:space="0" w:color="000000"/>
              <w:left w:val="nil"/>
              <w:bottom w:val="nil"/>
              <w:right w:val="nil"/>
            </w:tcBorders>
          </w:tcPr>
          <w:p w14:paraId="33548AA2" w14:textId="77777777" w:rsidR="008E1C1E" w:rsidRDefault="00000000">
            <w:pPr>
              <w:spacing w:after="41" w:line="238" w:lineRule="auto"/>
              <w:ind w:left="933" w:right="216" w:hanging="811"/>
            </w:pPr>
            <w:r>
              <w:rPr>
                <w:color w:val="000000"/>
                <w:sz w:val="21"/>
              </w:rPr>
              <w:t xml:space="preserve">123. To set aside a decree passed </w:t>
            </w:r>
            <w:r>
              <w:rPr>
                <w:i/>
                <w:color w:val="000000"/>
                <w:sz w:val="21"/>
              </w:rPr>
              <w:t xml:space="preserve">ex </w:t>
            </w:r>
            <w:proofErr w:type="spellStart"/>
            <w:r>
              <w:rPr>
                <w:i/>
                <w:color w:val="000000"/>
                <w:sz w:val="21"/>
              </w:rPr>
              <w:t>parte</w:t>
            </w:r>
            <w:proofErr w:type="spellEnd"/>
            <w:r>
              <w:rPr>
                <w:color w:val="000000"/>
                <w:sz w:val="21"/>
              </w:rPr>
              <w:t xml:space="preserve"> or to rehear an appeal decreed or heard </w:t>
            </w:r>
            <w:r>
              <w:rPr>
                <w:i/>
                <w:color w:val="000000"/>
                <w:sz w:val="21"/>
              </w:rPr>
              <w:t xml:space="preserve">ex </w:t>
            </w:r>
            <w:proofErr w:type="spellStart"/>
            <w:r>
              <w:rPr>
                <w:i/>
                <w:color w:val="000000"/>
                <w:sz w:val="21"/>
              </w:rPr>
              <w:t>parte</w:t>
            </w:r>
            <w:proofErr w:type="spellEnd"/>
            <w:r>
              <w:rPr>
                <w:color w:val="000000"/>
                <w:sz w:val="21"/>
              </w:rPr>
              <w:t xml:space="preserve">. </w:t>
            </w:r>
          </w:p>
          <w:p w14:paraId="4D5742D7" w14:textId="77777777" w:rsidR="008E1C1E" w:rsidRDefault="00000000">
            <w:pPr>
              <w:spacing w:after="0" w:line="259" w:lineRule="auto"/>
              <w:ind w:left="933" w:right="216" w:hanging="271"/>
            </w:pPr>
            <w:proofErr w:type="gramStart"/>
            <w:r>
              <w:rPr>
                <w:i/>
                <w:color w:val="000000"/>
                <w:sz w:val="21"/>
              </w:rPr>
              <w:t>Explanation</w:t>
            </w:r>
            <w:r>
              <w:rPr>
                <w:color w:val="000000"/>
                <w:sz w:val="21"/>
              </w:rPr>
              <w:t>.—</w:t>
            </w:r>
            <w:proofErr w:type="gramEnd"/>
            <w:r>
              <w:rPr>
                <w:color w:val="000000"/>
                <w:sz w:val="21"/>
              </w:rPr>
              <w:t xml:space="preserve">For the purpose of this article, substituted service under rule 20 of Order V of the Code of Civil Procedure, 1908 (5 of 1908) shall not be deemed to be due service. </w:t>
            </w:r>
          </w:p>
        </w:tc>
        <w:tc>
          <w:tcPr>
            <w:tcW w:w="1812" w:type="dxa"/>
            <w:tcBorders>
              <w:top w:val="single" w:sz="4" w:space="0" w:color="000000"/>
              <w:left w:val="nil"/>
              <w:bottom w:val="nil"/>
              <w:right w:val="nil"/>
            </w:tcBorders>
          </w:tcPr>
          <w:p w14:paraId="27AC11B7" w14:textId="77777777" w:rsidR="008E1C1E" w:rsidRDefault="00000000">
            <w:pPr>
              <w:spacing w:after="0" w:line="259" w:lineRule="auto"/>
              <w:ind w:left="314" w:firstLine="0"/>
              <w:jc w:val="left"/>
            </w:pPr>
            <w:r>
              <w:rPr>
                <w:color w:val="000000"/>
                <w:sz w:val="21"/>
              </w:rPr>
              <w:t xml:space="preserve">Thirty days. </w:t>
            </w:r>
          </w:p>
        </w:tc>
        <w:tc>
          <w:tcPr>
            <w:tcW w:w="3692" w:type="dxa"/>
            <w:tcBorders>
              <w:top w:val="single" w:sz="4" w:space="0" w:color="000000"/>
              <w:left w:val="nil"/>
              <w:bottom w:val="nil"/>
              <w:right w:val="nil"/>
            </w:tcBorders>
          </w:tcPr>
          <w:p w14:paraId="0F306AA2" w14:textId="77777777" w:rsidR="008E1C1E" w:rsidRDefault="00000000">
            <w:pPr>
              <w:spacing w:after="0" w:line="259" w:lineRule="auto"/>
              <w:ind w:left="271" w:right="49" w:hanging="271"/>
            </w:pPr>
            <w:r>
              <w:rPr>
                <w:color w:val="000000"/>
                <w:sz w:val="21"/>
              </w:rPr>
              <w:t xml:space="preserve">The date of the decree or where the summons or notice was not duly served, when the applicant had knowledge of the decree. </w:t>
            </w:r>
          </w:p>
        </w:tc>
      </w:tr>
      <w:tr w:rsidR="008E1C1E" w14:paraId="674C9EC5" w14:textId="77777777">
        <w:trPr>
          <w:trHeight w:val="804"/>
        </w:trPr>
        <w:tc>
          <w:tcPr>
            <w:tcW w:w="3800" w:type="dxa"/>
            <w:tcBorders>
              <w:top w:val="nil"/>
              <w:left w:val="nil"/>
              <w:bottom w:val="nil"/>
              <w:right w:val="nil"/>
            </w:tcBorders>
          </w:tcPr>
          <w:p w14:paraId="3448A6F1" w14:textId="77777777" w:rsidR="008E1C1E" w:rsidRDefault="00000000">
            <w:pPr>
              <w:spacing w:after="0" w:line="259" w:lineRule="auto"/>
              <w:ind w:left="933" w:right="220" w:hanging="811"/>
            </w:pPr>
            <w:r>
              <w:rPr>
                <w:color w:val="000000"/>
                <w:sz w:val="21"/>
              </w:rPr>
              <w:t xml:space="preserve">124. For a review of judgment by a court other than the Supreme Court. </w:t>
            </w:r>
          </w:p>
        </w:tc>
        <w:tc>
          <w:tcPr>
            <w:tcW w:w="1812" w:type="dxa"/>
            <w:tcBorders>
              <w:top w:val="nil"/>
              <w:left w:val="nil"/>
              <w:bottom w:val="nil"/>
              <w:right w:val="nil"/>
            </w:tcBorders>
          </w:tcPr>
          <w:p w14:paraId="623934AE" w14:textId="77777777" w:rsidR="008E1C1E" w:rsidRDefault="00000000">
            <w:pPr>
              <w:spacing w:after="0" w:line="259" w:lineRule="auto"/>
              <w:ind w:left="314" w:firstLine="0"/>
              <w:jc w:val="left"/>
            </w:pPr>
            <w:r>
              <w:rPr>
                <w:color w:val="000000"/>
                <w:sz w:val="21"/>
              </w:rPr>
              <w:t xml:space="preserve">Thirty days. </w:t>
            </w:r>
          </w:p>
        </w:tc>
        <w:tc>
          <w:tcPr>
            <w:tcW w:w="3692" w:type="dxa"/>
            <w:tcBorders>
              <w:top w:val="nil"/>
              <w:left w:val="nil"/>
              <w:bottom w:val="nil"/>
              <w:right w:val="nil"/>
            </w:tcBorders>
          </w:tcPr>
          <w:p w14:paraId="47A6DBD7" w14:textId="77777777" w:rsidR="008E1C1E" w:rsidRDefault="00000000">
            <w:pPr>
              <w:spacing w:after="0" w:line="259" w:lineRule="auto"/>
              <w:ind w:left="0" w:firstLine="0"/>
              <w:jc w:val="left"/>
            </w:pPr>
            <w:r>
              <w:rPr>
                <w:color w:val="000000"/>
                <w:sz w:val="21"/>
              </w:rPr>
              <w:t xml:space="preserve">The date of the decree or order. </w:t>
            </w:r>
          </w:p>
        </w:tc>
      </w:tr>
      <w:tr w:rsidR="008E1C1E" w14:paraId="51ACB808" w14:textId="77777777">
        <w:trPr>
          <w:trHeight w:val="563"/>
        </w:trPr>
        <w:tc>
          <w:tcPr>
            <w:tcW w:w="3800" w:type="dxa"/>
            <w:tcBorders>
              <w:top w:val="nil"/>
              <w:left w:val="nil"/>
              <w:bottom w:val="nil"/>
              <w:right w:val="nil"/>
            </w:tcBorders>
          </w:tcPr>
          <w:p w14:paraId="0173D957" w14:textId="77777777" w:rsidR="008E1C1E" w:rsidRDefault="00000000">
            <w:pPr>
              <w:spacing w:after="0" w:line="259" w:lineRule="auto"/>
              <w:ind w:left="933" w:hanging="811"/>
              <w:jc w:val="left"/>
            </w:pPr>
            <w:r>
              <w:rPr>
                <w:color w:val="000000"/>
                <w:sz w:val="21"/>
              </w:rPr>
              <w:t xml:space="preserve">125. To record an adjustment or satisfaction of a decree. </w:t>
            </w:r>
          </w:p>
        </w:tc>
        <w:tc>
          <w:tcPr>
            <w:tcW w:w="1812" w:type="dxa"/>
            <w:tcBorders>
              <w:top w:val="nil"/>
              <w:left w:val="nil"/>
              <w:bottom w:val="nil"/>
              <w:right w:val="nil"/>
            </w:tcBorders>
          </w:tcPr>
          <w:p w14:paraId="5465960D" w14:textId="77777777" w:rsidR="008E1C1E" w:rsidRDefault="00000000">
            <w:pPr>
              <w:spacing w:after="0" w:line="259" w:lineRule="auto"/>
              <w:ind w:left="314" w:firstLine="0"/>
              <w:jc w:val="left"/>
            </w:pPr>
            <w:r>
              <w:rPr>
                <w:color w:val="000000"/>
                <w:sz w:val="21"/>
              </w:rPr>
              <w:t xml:space="preserve">Thirty days. </w:t>
            </w:r>
          </w:p>
        </w:tc>
        <w:tc>
          <w:tcPr>
            <w:tcW w:w="3692" w:type="dxa"/>
            <w:tcBorders>
              <w:top w:val="nil"/>
              <w:left w:val="nil"/>
              <w:bottom w:val="nil"/>
              <w:right w:val="nil"/>
            </w:tcBorders>
          </w:tcPr>
          <w:p w14:paraId="583A5A72" w14:textId="77777777" w:rsidR="008E1C1E" w:rsidRDefault="00000000">
            <w:pPr>
              <w:spacing w:after="0" w:line="259" w:lineRule="auto"/>
              <w:ind w:left="0" w:firstLine="0"/>
              <w:jc w:val="left"/>
            </w:pPr>
            <w:r>
              <w:rPr>
                <w:color w:val="000000"/>
                <w:sz w:val="21"/>
              </w:rPr>
              <w:t xml:space="preserve">When the payment or adjustment is made. </w:t>
            </w:r>
          </w:p>
        </w:tc>
      </w:tr>
      <w:tr w:rsidR="008E1C1E" w14:paraId="02C4DBF1" w14:textId="77777777">
        <w:trPr>
          <w:trHeight w:val="561"/>
        </w:trPr>
        <w:tc>
          <w:tcPr>
            <w:tcW w:w="3800" w:type="dxa"/>
            <w:tcBorders>
              <w:top w:val="nil"/>
              <w:left w:val="nil"/>
              <w:bottom w:val="nil"/>
              <w:right w:val="nil"/>
            </w:tcBorders>
          </w:tcPr>
          <w:p w14:paraId="6A1CE4F8" w14:textId="77777777" w:rsidR="008E1C1E" w:rsidRDefault="00000000">
            <w:pPr>
              <w:spacing w:after="0" w:line="259" w:lineRule="auto"/>
              <w:ind w:left="933" w:right="72" w:hanging="811"/>
            </w:pPr>
            <w:r>
              <w:rPr>
                <w:color w:val="000000"/>
                <w:sz w:val="21"/>
              </w:rPr>
              <w:t xml:space="preserve">126. For the payment of the amount of a decree by instalments. </w:t>
            </w:r>
          </w:p>
        </w:tc>
        <w:tc>
          <w:tcPr>
            <w:tcW w:w="1812" w:type="dxa"/>
            <w:tcBorders>
              <w:top w:val="nil"/>
              <w:left w:val="nil"/>
              <w:bottom w:val="nil"/>
              <w:right w:val="nil"/>
            </w:tcBorders>
          </w:tcPr>
          <w:p w14:paraId="7188E4AB" w14:textId="77777777" w:rsidR="008E1C1E" w:rsidRDefault="00000000">
            <w:pPr>
              <w:spacing w:after="0" w:line="259" w:lineRule="auto"/>
              <w:ind w:left="314" w:firstLine="0"/>
              <w:jc w:val="left"/>
            </w:pPr>
            <w:r>
              <w:rPr>
                <w:color w:val="000000"/>
                <w:sz w:val="21"/>
              </w:rPr>
              <w:t xml:space="preserve">Thirty days. </w:t>
            </w:r>
          </w:p>
        </w:tc>
        <w:tc>
          <w:tcPr>
            <w:tcW w:w="3692" w:type="dxa"/>
            <w:tcBorders>
              <w:top w:val="nil"/>
              <w:left w:val="nil"/>
              <w:bottom w:val="nil"/>
              <w:right w:val="nil"/>
            </w:tcBorders>
          </w:tcPr>
          <w:p w14:paraId="2BB96783" w14:textId="77777777" w:rsidR="008E1C1E" w:rsidRDefault="00000000">
            <w:pPr>
              <w:spacing w:after="0" w:line="259" w:lineRule="auto"/>
              <w:ind w:left="0" w:firstLine="0"/>
              <w:jc w:val="left"/>
            </w:pPr>
            <w:r>
              <w:rPr>
                <w:color w:val="000000"/>
                <w:sz w:val="21"/>
              </w:rPr>
              <w:t xml:space="preserve">The date of the decree. </w:t>
            </w:r>
          </w:p>
        </w:tc>
      </w:tr>
      <w:tr w:rsidR="008E1C1E" w14:paraId="54076124" w14:textId="77777777">
        <w:trPr>
          <w:trHeight w:val="1048"/>
        </w:trPr>
        <w:tc>
          <w:tcPr>
            <w:tcW w:w="3800" w:type="dxa"/>
            <w:tcBorders>
              <w:top w:val="nil"/>
              <w:left w:val="nil"/>
              <w:bottom w:val="nil"/>
              <w:right w:val="nil"/>
            </w:tcBorders>
          </w:tcPr>
          <w:p w14:paraId="55366DBD" w14:textId="77777777" w:rsidR="008E1C1E" w:rsidRDefault="00000000">
            <w:pPr>
              <w:spacing w:after="0" w:line="259" w:lineRule="auto"/>
              <w:ind w:left="933" w:right="216" w:hanging="811"/>
            </w:pPr>
            <w:r>
              <w:rPr>
                <w:color w:val="000000"/>
                <w:sz w:val="21"/>
              </w:rPr>
              <w:t xml:space="preserve">127. To set aside a sale in execution of a decree, including any such application by a </w:t>
            </w:r>
            <w:proofErr w:type="spellStart"/>
            <w:r>
              <w:rPr>
                <w:color w:val="000000"/>
                <w:sz w:val="21"/>
              </w:rPr>
              <w:t>judgmentdebtor</w:t>
            </w:r>
            <w:proofErr w:type="spellEnd"/>
            <w:r>
              <w:rPr>
                <w:color w:val="000000"/>
                <w:sz w:val="21"/>
              </w:rPr>
              <w:t xml:space="preserve">. </w:t>
            </w:r>
          </w:p>
        </w:tc>
        <w:tc>
          <w:tcPr>
            <w:tcW w:w="1812" w:type="dxa"/>
            <w:tcBorders>
              <w:top w:val="nil"/>
              <w:left w:val="nil"/>
              <w:bottom w:val="nil"/>
              <w:right w:val="nil"/>
            </w:tcBorders>
          </w:tcPr>
          <w:p w14:paraId="241CC68D" w14:textId="77777777" w:rsidR="008E1C1E" w:rsidRDefault="00000000">
            <w:pPr>
              <w:spacing w:after="0" w:line="259" w:lineRule="auto"/>
              <w:ind w:left="250" w:firstLine="0"/>
              <w:jc w:val="left"/>
            </w:pPr>
            <w:r>
              <w:rPr>
                <w:color w:val="000000"/>
                <w:sz w:val="21"/>
                <w:vertAlign w:val="superscript"/>
              </w:rPr>
              <w:footnoteReference w:id="8"/>
            </w:r>
            <w:r>
              <w:rPr>
                <w:color w:val="000000"/>
                <w:sz w:val="21"/>
              </w:rPr>
              <w:t xml:space="preserve">[Sixty days]. </w:t>
            </w:r>
          </w:p>
        </w:tc>
        <w:tc>
          <w:tcPr>
            <w:tcW w:w="3692" w:type="dxa"/>
            <w:tcBorders>
              <w:top w:val="nil"/>
              <w:left w:val="nil"/>
              <w:bottom w:val="nil"/>
              <w:right w:val="nil"/>
            </w:tcBorders>
          </w:tcPr>
          <w:p w14:paraId="7EF9E65C" w14:textId="77777777" w:rsidR="008E1C1E" w:rsidRDefault="00000000">
            <w:pPr>
              <w:spacing w:after="0" w:line="259" w:lineRule="auto"/>
              <w:ind w:left="0" w:firstLine="0"/>
              <w:jc w:val="left"/>
            </w:pPr>
            <w:r>
              <w:rPr>
                <w:color w:val="000000"/>
                <w:sz w:val="21"/>
              </w:rPr>
              <w:t xml:space="preserve">The date of the sale. </w:t>
            </w:r>
          </w:p>
        </w:tc>
      </w:tr>
      <w:tr w:rsidR="008E1C1E" w14:paraId="42F7B0AA" w14:textId="77777777">
        <w:trPr>
          <w:trHeight w:val="1529"/>
        </w:trPr>
        <w:tc>
          <w:tcPr>
            <w:tcW w:w="3800" w:type="dxa"/>
            <w:tcBorders>
              <w:top w:val="nil"/>
              <w:left w:val="nil"/>
              <w:bottom w:val="nil"/>
              <w:right w:val="nil"/>
            </w:tcBorders>
          </w:tcPr>
          <w:p w14:paraId="3A267686" w14:textId="77777777" w:rsidR="008E1C1E" w:rsidRDefault="00000000">
            <w:pPr>
              <w:spacing w:after="0" w:line="259" w:lineRule="auto"/>
              <w:ind w:left="933" w:hanging="811"/>
              <w:jc w:val="left"/>
            </w:pPr>
            <w:r>
              <w:rPr>
                <w:color w:val="000000"/>
                <w:sz w:val="21"/>
              </w:rPr>
              <w:t xml:space="preserve">128. For </w:t>
            </w:r>
            <w:r>
              <w:rPr>
                <w:color w:val="000000"/>
                <w:sz w:val="21"/>
              </w:rPr>
              <w:tab/>
              <w:t xml:space="preserve">possession </w:t>
            </w:r>
            <w:r>
              <w:rPr>
                <w:color w:val="000000"/>
                <w:sz w:val="21"/>
              </w:rPr>
              <w:tab/>
              <w:t xml:space="preserve">by </w:t>
            </w:r>
            <w:r>
              <w:rPr>
                <w:color w:val="000000"/>
                <w:sz w:val="21"/>
              </w:rPr>
              <w:tab/>
              <w:t xml:space="preserve">one dispossessed of immovable property and disputing the right of the decree-holder or purchaser </w:t>
            </w:r>
            <w:r>
              <w:rPr>
                <w:color w:val="000000"/>
                <w:sz w:val="21"/>
              </w:rPr>
              <w:tab/>
              <w:t xml:space="preserve">at </w:t>
            </w:r>
            <w:r>
              <w:rPr>
                <w:color w:val="000000"/>
                <w:sz w:val="21"/>
              </w:rPr>
              <w:tab/>
              <w:t xml:space="preserve">a </w:t>
            </w:r>
            <w:r>
              <w:rPr>
                <w:color w:val="000000"/>
                <w:sz w:val="21"/>
              </w:rPr>
              <w:tab/>
              <w:t xml:space="preserve">sale </w:t>
            </w:r>
            <w:r>
              <w:rPr>
                <w:color w:val="000000"/>
                <w:sz w:val="21"/>
              </w:rPr>
              <w:tab/>
              <w:t xml:space="preserve">in execution of a decree. </w:t>
            </w:r>
          </w:p>
        </w:tc>
        <w:tc>
          <w:tcPr>
            <w:tcW w:w="1812" w:type="dxa"/>
            <w:tcBorders>
              <w:top w:val="nil"/>
              <w:left w:val="nil"/>
              <w:bottom w:val="nil"/>
              <w:right w:val="nil"/>
            </w:tcBorders>
          </w:tcPr>
          <w:p w14:paraId="709DC15A" w14:textId="77777777" w:rsidR="008E1C1E" w:rsidRDefault="00000000">
            <w:pPr>
              <w:spacing w:after="0" w:line="259" w:lineRule="auto"/>
              <w:ind w:left="314" w:firstLine="0"/>
              <w:jc w:val="left"/>
            </w:pPr>
            <w:r>
              <w:rPr>
                <w:color w:val="000000"/>
                <w:sz w:val="21"/>
              </w:rPr>
              <w:t xml:space="preserve">Thirty days. </w:t>
            </w:r>
          </w:p>
        </w:tc>
        <w:tc>
          <w:tcPr>
            <w:tcW w:w="3692" w:type="dxa"/>
            <w:tcBorders>
              <w:top w:val="nil"/>
              <w:left w:val="nil"/>
              <w:bottom w:val="nil"/>
              <w:right w:val="nil"/>
            </w:tcBorders>
          </w:tcPr>
          <w:p w14:paraId="6F0F8F41" w14:textId="77777777" w:rsidR="008E1C1E" w:rsidRDefault="00000000">
            <w:pPr>
              <w:spacing w:after="0" w:line="259" w:lineRule="auto"/>
              <w:ind w:left="0" w:firstLine="0"/>
              <w:jc w:val="left"/>
            </w:pPr>
            <w:r>
              <w:rPr>
                <w:color w:val="000000"/>
                <w:sz w:val="21"/>
              </w:rPr>
              <w:t xml:space="preserve">The date of the dispossession. </w:t>
            </w:r>
          </w:p>
        </w:tc>
      </w:tr>
      <w:tr w:rsidR="008E1C1E" w14:paraId="055A61DF" w14:textId="77777777">
        <w:trPr>
          <w:trHeight w:val="1530"/>
        </w:trPr>
        <w:tc>
          <w:tcPr>
            <w:tcW w:w="3800" w:type="dxa"/>
            <w:tcBorders>
              <w:top w:val="nil"/>
              <w:left w:val="nil"/>
              <w:bottom w:val="nil"/>
              <w:right w:val="nil"/>
            </w:tcBorders>
          </w:tcPr>
          <w:p w14:paraId="334153EF" w14:textId="77777777" w:rsidR="008E1C1E" w:rsidRDefault="00000000">
            <w:pPr>
              <w:spacing w:after="0" w:line="259" w:lineRule="auto"/>
              <w:ind w:left="933" w:right="217" w:hanging="811"/>
            </w:pPr>
            <w:r>
              <w:rPr>
                <w:color w:val="000000"/>
                <w:sz w:val="21"/>
              </w:rPr>
              <w:t xml:space="preserve">129. For possession after removing resistance or obstruction to delivery of possession of immovable property decreed or sold in execution of a decree. </w:t>
            </w:r>
          </w:p>
        </w:tc>
        <w:tc>
          <w:tcPr>
            <w:tcW w:w="1812" w:type="dxa"/>
            <w:tcBorders>
              <w:top w:val="nil"/>
              <w:left w:val="nil"/>
              <w:bottom w:val="nil"/>
              <w:right w:val="nil"/>
            </w:tcBorders>
          </w:tcPr>
          <w:p w14:paraId="6C3DBA0F" w14:textId="77777777" w:rsidR="008E1C1E" w:rsidRDefault="00000000">
            <w:pPr>
              <w:spacing w:after="0" w:line="259" w:lineRule="auto"/>
              <w:ind w:left="314" w:firstLine="0"/>
              <w:jc w:val="left"/>
            </w:pPr>
            <w:r>
              <w:rPr>
                <w:color w:val="000000"/>
                <w:sz w:val="21"/>
              </w:rPr>
              <w:t xml:space="preserve">Thirty days. </w:t>
            </w:r>
          </w:p>
        </w:tc>
        <w:tc>
          <w:tcPr>
            <w:tcW w:w="3692" w:type="dxa"/>
            <w:tcBorders>
              <w:top w:val="nil"/>
              <w:left w:val="nil"/>
              <w:bottom w:val="nil"/>
              <w:right w:val="nil"/>
            </w:tcBorders>
          </w:tcPr>
          <w:p w14:paraId="1717C12C" w14:textId="77777777" w:rsidR="008E1C1E" w:rsidRDefault="00000000">
            <w:pPr>
              <w:spacing w:after="0" w:line="259" w:lineRule="auto"/>
              <w:ind w:left="0" w:firstLine="0"/>
              <w:jc w:val="left"/>
            </w:pPr>
            <w:r>
              <w:rPr>
                <w:color w:val="000000"/>
                <w:sz w:val="21"/>
              </w:rPr>
              <w:t xml:space="preserve">The date of resistance or obstruction. </w:t>
            </w:r>
          </w:p>
        </w:tc>
      </w:tr>
      <w:tr w:rsidR="008E1C1E" w14:paraId="0AD76F18" w14:textId="77777777">
        <w:trPr>
          <w:trHeight w:val="643"/>
        </w:trPr>
        <w:tc>
          <w:tcPr>
            <w:tcW w:w="3800" w:type="dxa"/>
            <w:tcBorders>
              <w:top w:val="nil"/>
              <w:left w:val="nil"/>
              <w:bottom w:val="nil"/>
              <w:right w:val="nil"/>
            </w:tcBorders>
          </w:tcPr>
          <w:p w14:paraId="776953EB" w14:textId="77777777" w:rsidR="008E1C1E" w:rsidRDefault="00000000">
            <w:pPr>
              <w:spacing w:after="57" w:line="259" w:lineRule="auto"/>
              <w:ind w:left="122" w:firstLine="0"/>
              <w:jc w:val="left"/>
            </w:pPr>
            <w:r>
              <w:rPr>
                <w:color w:val="000000"/>
                <w:sz w:val="21"/>
              </w:rPr>
              <w:t xml:space="preserve">130. For leave to appeal as a pauper— </w:t>
            </w:r>
          </w:p>
          <w:p w14:paraId="1EC54925" w14:textId="77777777" w:rsidR="008E1C1E" w:rsidRDefault="00000000">
            <w:pPr>
              <w:tabs>
                <w:tab w:val="center" w:pos="122"/>
                <w:tab w:val="center" w:pos="1844"/>
              </w:tabs>
              <w:spacing w:after="0" w:line="259" w:lineRule="auto"/>
              <w:ind w:left="0" w:firstLine="0"/>
              <w:jc w:val="left"/>
            </w:pPr>
            <w:r>
              <w:rPr>
                <w:rFonts w:ascii="Calibri" w:eastAsia="Calibri" w:hAnsi="Calibri" w:cs="Calibri"/>
                <w:color w:val="000000"/>
              </w:rPr>
              <w:tab/>
            </w:r>
            <w:r>
              <w:rPr>
                <w:color w:val="000000"/>
                <w:sz w:val="21"/>
              </w:rPr>
              <w:t xml:space="preserve"> </w:t>
            </w:r>
            <w:r>
              <w:rPr>
                <w:color w:val="000000"/>
                <w:sz w:val="21"/>
              </w:rPr>
              <w:tab/>
              <w:t xml:space="preserve">(a) to the High Court; </w:t>
            </w:r>
          </w:p>
        </w:tc>
        <w:tc>
          <w:tcPr>
            <w:tcW w:w="1812" w:type="dxa"/>
            <w:tcBorders>
              <w:top w:val="nil"/>
              <w:left w:val="nil"/>
              <w:bottom w:val="nil"/>
              <w:right w:val="nil"/>
            </w:tcBorders>
          </w:tcPr>
          <w:p w14:paraId="1193E424" w14:textId="77777777" w:rsidR="008E1C1E" w:rsidRDefault="00000000">
            <w:pPr>
              <w:spacing w:after="57" w:line="259" w:lineRule="auto"/>
              <w:ind w:left="0" w:right="61" w:firstLine="0"/>
              <w:jc w:val="center"/>
            </w:pPr>
            <w:r>
              <w:rPr>
                <w:color w:val="000000"/>
                <w:sz w:val="21"/>
              </w:rPr>
              <w:t xml:space="preserve"> </w:t>
            </w:r>
          </w:p>
          <w:p w14:paraId="71A3E86E" w14:textId="77777777" w:rsidR="008E1C1E" w:rsidRDefault="00000000">
            <w:pPr>
              <w:spacing w:after="0" w:line="259" w:lineRule="auto"/>
              <w:ind w:left="355" w:firstLine="0"/>
              <w:jc w:val="left"/>
            </w:pPr>
            <w:r>
              <w:rPr>
                <w:color w:val="000000"/>
                <w:sz w:val="21"/>
              </w:rPr>
              <w:t xml:space="preserve">Sixty days. </w:t>
            </w:r>
          </w:p>
        </w:tc>
        <w:tc>
          <w:tcPr>
            <w:tcW w:w="3692" w:type="dxa"/>
            <w:tcBorders>
              <w:top w:val="nil"/>
              <w:left w:val="nil"/>
              <w:bottom w:val="nil"/>
              <w:right w:val="nil"/>
            </w:tcBorders>
          </w:tcPr>
          <w:p w14:paraId="3818BC5F" w14:textId="77777777" w:rsidR="008E1C1E" w:rsidRDefault="00000000">
            <w:pPr>
              <w:spacing w:after="57" w:line="259" w:lineRule="auto"/>
              <w:ind w:left="0" w:firstLine="0"/>
              <w:jc w:val="left"/>
            </w:pPr>
            <w:r>
              <w:rPr>
                <w:color w:val="000000"/>
                <w:sz w:val="21"/>
              </w:rPr>
              <w:t xml:space="preserve"> </w:t>
            </w:r>
          </w:p>
          <w:p w14:paraId="27FF5E75" w14:textId="77777777" w:rsidR="008E1C1E" w:rsidRDefault="00000000">
            <w:pPr>
              <w:spacing w:after="0" w:line="259" w:lineRule="auto"/>
              <w:ind w:left="0" w:firstLine="0"/>
              <w:jc w:val="left"/>
            </w:pPr>
            <w:r>
              <w:rPr>
                <w:color w:val="000000"/>
                <w:sz w:val="21"/>
              </w:rPr>
              <w:t xml:space="preserve">The date of decree appealed from. </w:t>
            </w:r>
          </w:p>
        </w:tc>
      </w:tr>
      <w:tr w:rsidR="008E1C1E" w14:paraId="6F6A8330" w14:textId="77777777">
        <w:trPr>
          <w:trHeight w:val="320"/>
        </w:trPr>
        <w:tc>
          <w:tcPr>
            <w:tcW w:w="3800" w:type="dxa"/>
            <w:tcBorders>
              <w:top w:val="nil"/>
              <w:left w:val="nil"/>
              <w:bottom w:val="nil"/>
              <w:right w:val="nil"/>
            </w:tcBorders>
          </w:tcPr>
          <w:p w14:paraId="05CDB53A" w14:textId="77777777" w:rsidR="008E1C1E" w:rsidRDefault="00000000">
            <w:pPr>
              <w:tabs>
                <w:tab w:val="center" w:pos="122"/>
                <w:tab w:val="center" w:pos="1852"/>
              </w:tabs>
              <w:spacing w:after="0" w:line="259" w:lineRule="auto"/>
              <w:ind w:left="0" w:firstLine="0"/>
              <w:jc w:val="left"/>
            </w:pPr>
            <w:r>
              <w:rPr>
                <w:rFonts w:ascii="Calibri" w:eastAsia="Calibri" w:hAnsi="Calibri" w:cs="Calibri"/>
                <w:color w:val="000000"/>
              </w:rPr>
              <w:lastRenderedPageBreak/>
              <w:tab/>
            </w:r>
            <w:r>
              <w:rPr>
                <w:color w:val="000000"/>
                <w:sz w:val="21"/>
              </w:rPr>
              <w:t xml:space="preserve"> </w:t>
            </w:r>
            <w:r>
              <w:rPr>
                <w:color w:val="000000"/>
                <w:sz w:val="21"/>
              </w:rPr>
              <w:tab/>
              <w:t xml:space="preserve">(b) to any other court. </w:t>
            </w:r>
          </w:p>
        </w:tc>
        <w:tc>
          <w:tcPr>
            <w:tcW w:w="1812" w:type="dxa"/>
            <w:tcBorders>
              <w:top w:val="nil"/>
              <w:left w:val="nil"/>
              <w:bottom w:val="nil"/>
              <w:right w:val="nil"/>
            </w:tcBorders>
          </w:tcPr>
          <w:p w14:paraId="3FAE2CD0" w14:textId="77777777" w:rsidR="008E1C1E" w:rsidRDefault="00000000">
            <w:pPr>
              <w:spacing w:after="0" w:line="259" w:lineRule="auto"/>
              <w:ind w:left="314" w:firstLine="0"/>
              <w:jc w:val="left"/>
            </w:pPr>
            <w:r>
              <w:rPr>
                <w:color w:val="000000"/>
                <w:sz w:val="21"/>
              </w:rPr>
              <w:t xml:space="preserve">Thirty days. </w:t>
            </w:r>
          </w:p>
        </w:tc>
        <w:tc>
          <w:tcPr>
            <w:tcW w:w="3692" w:type="dxa"/>
            <w:tcBorders>
              <w:top w:val="nil"/>
              <w:left w:val="nil"/>
              <w:bottom w:val="nil"/>
              <w:right w:val="nil"/>
            </w:tcBorders>
          </w:tcPr>
          <w:p w14:paraId="17FA10FD" w14:textId="77777777" w:rsidR="008E1C1E" w:rsidRDefault="00000000">
            <w:pPr>
              <w:spacing w:after="0" w:line="259" w:lineRule="auto"/>
              <w:ind w:left="108" w:firstLine="0"/>
              <w:jc w:val="left"/>
            </w:pPr>
            <w:r>
              <w:rPr>
                <w:color w:val="000000"/>
                <w:sz w:val="21"/>
              </w:rPr>
              <w:t xml:space="preserve">The date of decree appealed from. </w:t>
            </w:r>
          </w:p>
        </w:tc>
      </w:tr>
      <w:tr w:rsidR="008E1C1E" w14:paraId="0535ABCB" w14:textId="77777777">
        <w:trPr>
          <w:trHeight w:val="1529"/>
        </w:trPr>
        <w:tc>
          <w:tcPr>
            <w:tcW w:w="3800" w:type="dxa"/>
            <w:tcBorders>
              <w:top w:val="nil"/>
              <w:left w:val="nil"/>
              <w:bottom w:val="nil"/>
              <w:right w:val="nil"/>
            </w:tcBorders>
          </w:tcPr>
          <w:p w14:paraId="6437BB00" w14:textId="77777777" w:rsidR="008E1C1E" w:rsidRDefault="00000000">
            <w:pPr>
              <w:spacing w:after="0" w:line="259" w:lineRule="auto"/>
              <w:ind w:left="933" w:right="216" w:hanging="811"/>
            </w:pPr>
            <w:r>
              <w:rPr>
                <w:color w:val="000000"/>
                <w:sz w:val="21"/>
              </w:rPr>
              <w:t xml:space="preserve">131. To any court for the exercise of its powers of revision under the Code of Civil Procedure, 1908 (5 of 1908), or the Code of Criminal Procedure, 1898 (5 of 1898). </w:t>
            </w:r>
          </w:p>
        </w:tc>
        <w:tc>
          <w:tcPr>
            <w:tcW w:w="1812" w:type="dxa"/>
            <w:tcBorders>
              <w:top w:val="nil"/>
              <w:left w:val="nil"/>
              <w:bottom w:val="nil"/>
              <w:right w:val="nil"/>
            </w:tcBorders>
          </w:tcPr>
          <w:p w14:paraId="490DE4DD" w14:textId="77777777" w:rsidR="008E1C1E" w:rsidRDefault="00000000">
            <w:pPr>
              <w:spacing w:after="0" w:line="259" w:lineRule="auto"/>
              <w:ind w:left="290" w:firstLine="0"/>
              <w:jc w:val="left"/>
            </w:pPr>
            <w:r>
              <w:rPr>
                <w:color w:val="000000"/>
                <w:sz w:val="21"/>
              </w:rPr>
              <w:t xml:space="preserve">Ninety days. </w:t>
            </w:r>
          </w:p>
        </w:tc>
        <w:tc>
          <w:tcPr>
            <w:tcW w:w="3692" w:type="dxa"/>
            <w:tcBorders>
              <w:top w:val="nil"/>
              <w:left w:val="nil"/>
              <w:bottom w:val="nil"/>
              <w:right w:val="nil"/>
            </w:tcBorders>
          </w:tcPr>
          <w:p w14:paraId="3511C169" w14:textId="77777777" w:rsidR="008E1C1E" w:rsidRDefault="00000000">
            <w:pPr>
              <w:spacing w:after="0" w:line="259" w:lineRule="auto"/>
              <w:ind w:left="271" w:hanging="271"/>
            </w:pPr>
            <w:r>
              <w:rPr>
                <w:color w:val="000000"/>
                <w:sz w:val="21"/>
              </w:rPr>
              <w:t xml:space="preserve">The date of the decree or order or sentence sought to be revised. </w:t>
            </w:r>
          </w:p>
        </w:tc>
      </w:tr>
      <w:tr w:rsidR="008E1C1E" w14:paraId="7D60EEE0" w14:textId="77777777">
        <w:trPr>
          <w:trHeight w:val="2254"/>
        </w:trPr>
        <w:tc>
          <w:tcPr>
            <w:tcW w:w="3800" w:type="dxa"/>
            <w:tcBorders>
              <w:top w:val="nil"/>
              <w:left w:val="nil"/>
              <w:bottom w:val="single" w:sz="4" w:space="0" w:color="000000"/>
              <w:right w:val="nil"/>
            </w:tcBorders>
          </w:tcPr>
          <w:p w14:paraId="770C4BA2" w14:textId="77777777" w:rsidR="008E1C1E" w:rsidRDefault="00000000">
            <w:pPr>
              <w:spacing w:after="0" w:line="259" w:lineRule="auto"/>
              <w:ind w:left="933" w:right="4" w:hanging="811"/>
              <w:jc w:val="left"/>
            </w:pPr>
            <w:r>
              <w:rPr>
                <w:color w:val="000000"/>
                <w:sz w:val="21"/>
              </w:rPr>
              <w:t xml:space="preserve">132. To </w:t>
            </w:r>
            <w:r>
              <w:rPr>
                <w:color w:val="000000"/>
                <w:sz w:val="21"/>
              </w:rPr>
              <w:tab/>
              <w:t xml:space="preserve">the </w:t>
            </w:r>
            <w:r>
              <w:rPr>
                <w:color w:val="000000"/>
                <w:sz w:val="21"/>
              </w:rPr>
              <w:tab/>
              <w:t xml:space="preserve">High </w:t>
            </w:r>
            <w:r>
              <w:rPr>
                <w:color w:val="000000"/>
                <w:sz w:val="21"/>
              </w:rPr>
              <w:tab/>
              <w:t xml:space="preserve">Court </w:t>
            </w:r>
            <w:r>
              <w:rPr>
                <w:color w:val="000000"/>
                <w:sz w:val="21"/>
              </w:rPr>
              <w:tab/>
              <w:t xml:space="preserve">for </w:t>
            </w:r>
            <w:r>
              <w:rPr>
                <w:color w:val="000000"/>
                <w:sz w:val="21"/>
              </w:rPr>
              <w:tab/>
              <w:t xml:space="preserve">a certificate of fitness to appeal to the Supreme Court under clause (1) of article 132, article 133 or sub-clause (c) of clause (1) of article 134 of the Constitution or under any other law for the time being in force. </w:t>
            </w:r>
          </w:p>
        </w:tc>
        <w:tc>
          <w:tcPr>
            <w:tcW w:w="1812" w:type="dxa"/>
            <w:tcBorders>
              <w:top w:val="nil"/>
              <w:left w:val="nil"/>
              <w:bottom w:val="single" w:sz="4" w:space="0" w:color="000000"/>
              <w:right w:val="nil"/>
            </w:tcBorders>
          </w:tcPr>
          <w:p w14:paraId="2DBE6B3B" w14:textId="77777777" w:rsidR="008E1C1E" w:rsidRDefault="00000000">
            <w:pPr>
              <w:spacing w:after="0" w:line="259" w:lineRule="auto"/>
              <w:ind w:left="355" w:firstLine="0"/>
              <w:jc w:val="left"/>
            </w:pPr>
            <w:r>
              <w:rPr>
                <w:color w:val="000000"/>
                <w:sz w:val="21"/>
              </w:rPr>
              <w:t xml:space="preserve">Sixty days. </w:t>
            </w:r>
          </w:p>
        </w:tc>
        <w:tc>
          <w:tcPr>
            <w:tcW w:w="3692" w:type="dxa"/>
            <w:tcBorders>
              <w:top w:val="nil"/>
              <w:left w:val="nil"/>
              <w:bottom w:val="single" w:sz="4" w:space="0" w:color="000000"/>
              <w:right w:val="nil"/>
            </w:tcBorders>
          </w:tcPr>
          <w:p w14:paraId="7D248721" w14:textId="77777777" w:rsidR="008E1C1E" w:rsidRDefault="00000000">
            <w:pPr>
              <w:spacing w:after="0" w:line="259" w:lineRule="auto"/>
              <w:ind w:left="0" w:firstLine="0"/>
              <w:jc w:val="left"/>
            </w:pPr>
            <w:r>
              <w:rPr>
                <w:color w:val="000000"/>
                <w:sz w:val="21"/>
              </w:rPr>
              <w:t xml:space="preserve">The date of the decree, order or sentence. </w:t>
            </w:r>
          </w:p>
        </w:tc>
      </w:tr>
    </w:tbl>
    <w:p w14:paraId="0AB90B2D" w14:textId="77777777" w:rsidR="008E1C1E" w:rsidRDefault="00000000">
      <w:pPr>
        <w:tabs>
          <w:tab w:val="center" w:pos="1683"/>
          <w:tab w:val="center" w:pos="4247"/>
          <w:tab w:val="right" w:pos="8687"/>
        </w:tabs>
        <w:spacing w:after="5" w:line="248" w:lineRule="auto"/>
        <w:ind w:left="0" w:firstLine="0"/>
        <w:jc w:val="left"/>
      </w:pPr>
      <w:r>
        <w:rPr>
          <w:rFonts w:ascii="Calibri" w:eastAsia="Calibri" w:hAnsi="Calibri" w:cs="Calibri"/>
          <w:noProof/>
          <w:color w:val="000000"/>
        </w:rPr>
        <mc:AlternateContent>
          <mc:Choice Requires="wpg">
            <w:drawing>
              <wp:anchor distT="0" distB="0" distL="114300" distR="114300" simplePos="0" relativeHeight="251669504" behindDoc="1" locked="0" layoutInCell="1" allowOverlap="1" wp14:anchorId="4D84518A" wp14:editId="6838FD10">
                <wp:simplePos x="0" y="0"/>
                <wp:positionH relativeFrom="column">
                  <wp:posOffset>-228599</wp:posOffset>
                </wp:positionH>
                <wp:positionV relativeFrom="paragraph">
                  <wp:posOffset>-49923</wp:posOffset>
                </wp:positionV>
                <wp:extent cx="5898718" cy="228853"/>
                <wp:effectExtent l="0" t="0" r="0" b="0"/>
                <wp:wrapNone/>
                <wp:docPr id="42703" name="Group 42703"/>
                <wp:cNvGraphicFramePr/>
                <a:graphic xmlns:a="http://schemas.openxmlformats.org/drawingml/2006/main">
                  <a:graphicData uri="http://schemas.microsoft.com/office/word/2010/wordprocessingGroup">
                    <wpg:wgp>
                      <wpg:cNvGrpSpPr/>
                      <wpg:grpSpPr>
                        <a:xfrm>
                          <a:off x="0" y="0"/>
                          <a:ext cx="5898718" cy="228853"/>
                          <a:chOff x="0" y="0"/>
                          <a:chExt cx="5898718" cy="228853"/>
                        </a:xfrm>
                      </wpg:grpSpPr>
                      <wps:wsp>
                        <wps:cNvPr id="53018" name="Shape 53018"/>
                        <wps:cNvSpPr/>
                        <wps:spPr>
                          <a:xfrm>
                            <a:off x="417525" y="0"/>
                            <a:ext cx="1880870" cy="9144"/>
                          </a:xfrm>
                          <a:custGeom>
                            <a:avLst/>
                            <a:gdLst/>
                            <a:ahLst/>
                            <a:cxnLst/>
                            <a:rect l="0" t="0" r="0" b="0"/>
                            <a:pathLst>
                              <a:path w="1880870" h="9144">
                                <a:moveTo>
                                  <a:pt x="0" y="0"/>
                                </a:moveTo>
                                <a:lnTo>
                                  <a:pt x="1880870" y="0"/>
                                </a:lnTo>
                                <a:lnTo>
                                  <a:pt x="18808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19" name="Shape 53019"/>
                        <wps:cNvSpPr/>
                        <wps:spPr>
                          <a:xfrm>
                            <a:off x="22985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20" name="Shape 53020"/>
                        <wps:cNvSpPr/>
                        <wps:spPr>
                          <a:xfrm>
                            <a:off x="2304618" y="0"/>
                            <a:ext cx="1251509" cy="9144"/>
                          </a:xfrm>
                          <a:custGeom>
                            <a:avLst/>
                            <a:gdLst/>
                            <a:ahLst/>
                            <a:cxnLst/>
                            <a:rect l="0" t="0" r="0" b="0"/>
                            <a:pathLst>
                              <a:path w="1251509" h="9144">
                                <a:moveTo>
                                  <a:pt x="0" y="0"/>
                                </a:moveTo>
                                <a:lnTo>
                                  <a:pt x="1251509" y="0"/>
                                </a:lnTo>
                                <a:lnTo>
                                  <a:pt x="12515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21" name="Shape 53021"/>
                        <wps:cNvSpPr/>
                        <wps:spPr>
                          <a:xfrm>
                            <a:off x="35560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22" name="Shape 53022"/>
                        <wps:cNvSpPr/>
                        <wps:spPr>
                          <a:xfrm>
                            <a:off x="3562173" y="0"/>
                            <a:ext cx="2336546" cy="9144"/>
                          </a:xfrm>
                          <a:custGeom>
                            <a:avLst/>
                            <a:gdLst/>
                            <a:ahLst/>
                            <a:cxnLst/>
                            <a:rect l="0" t="0" r="0" b="0"/>
                            <a:pathLst>
                              <a:path w="2336546" h="9144">
                                <a:moveTo>
                                  <a:pt x="0" y="0"/>
                                </a:moveTo>
                                <a:lnTo>
                                  <a:pt x="2336546" y="0"/>
                                </a:lnTo>
                                <a:lnTo>
                                  <a:pt x="23365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23" name="Shape 53023"/>
                        <wps:cNvSpPr/>
                        <wps:spPr>
                          <a:xfrm>
                            <a:off x="0" y="222758"/>
                            <a:ext cx="411480" cy="9144"/>
                          </a:xfrm>
                          <a:custGeom>
                            <a:avLst/>
                            <a:gdLst/>
                            <a:ahLst/>
                            <a:cxnLst/>
                            <a:rect l="0" t="0" r="0" b="0"/>
                            <a:pathLst>
                              <a:path w="411480" h="9144">
                                <a:moveTo>
                                  <a:pt x="0" y="0"/>
                                </a:moveTo>
                                <a:lnTo>
                                  <a:pt x="411480" y="0"/>
                                </a:lnTo>
                                <a:lnTo>
                                  <a:pt x="411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24" name="Shape 53024"/>
                        <wps:cNvSpPr/>
                        <wps:spPr>
                          <a:xfrm>
                            <a:off x="411429" y="22275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25" name="Shape 53025"/>
                        <wps:cNvSpPr/>
                        <wps:spPr>
                          <a:xfrm>
                            <a:off x="417525" y="222758"/>
                            <a:ext cx="1880870" cy="9144"/>
                          </a:xfrm>
                          <a:custGeom>
                            <a:avLst/>
                            <a:gdLst/>
                            <a:ahLst/>
                            <a:cxnLst/>
                            <a:rect l="0" t="0" r="0" b="0"/>
                            <a:pathLst>
                              <a:path w="1880870" h="9144">
                                <a:moveTo>
                                  <a:pt x="0" y="0"/>
                                </a:moveTo>
                                <a:lnTo>
                                  <a:pt x="1880870" y="0"/>
                                </a:lnTo>
                                <a:lnTo>
                                  <a:pt x="18808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26" name="Shape 53026"/>
                        <wps:cNvSpPr/>
                        <wps:spPr>
                          <a:xfrm>
                            <a:off x="2298522" y="22275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27" name="Shape 53027"/>
                        <wps:cNvSpPr/>
                        <wps:spPr>
                          <a:xfrm>
                            <a:off x="2304618" y="222758"/>
                            <a:ext cx="1251509" cy="9144"/>
                          </a:xfrm>
                          <a:custGeom>
                            <a:avLst/>
                            <a:gdLst/>
                            <a:ahLst/>
                            <a:cxnLst/>
                            <a:rect l="0" t="0" r="0" b="0"/>
                            <a:pathLst>
                              <a:path w="1251509" h="9144">
                                <a:moveTo>
                                  <a:pt x="0" y="0"/>
                                </a:moveTo>
                                <a:lnTo>
                                  <a:pt x="1251509" y="0"/>
                                </a:lnTo>
                                <a:lnTo>
                                  <a:pt x="12515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28" name="Shape 53028"/>
                        <wps:cNvSpPr/>
                        <wps:spPr>
                          <a:xfrm>
                            <a:off x="3556076" y="22275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29" name="Shape 53029"/>
                        <wps:cNvSpPr/>
                        <wps:spPr>
                          <a:xfrm>
                            <a:off x="3562173" y="222758"/>
                            <a:ext cx="2336546" cy="9144"/>
                          </a:xfrm>
                          <a:custGeom>
                            <a:avLst/>
                            <a:gdLst/>
                            <a:ahLst/>
                            <a:cxnLst/>
                            <a:rect l="0" t="0" r="0" b="0"/>
                            <a:pathLst>
                              <a:path w="2336546" h="9144">
                                <a:moveTo>
                                  <a:pt x="0" y="0"/>
                                </a:moveTo>
                                <a:lnTo>
                                  <a:pt x="2336546" y="0"/>
                                </a:lnTo>
                                <a:lnTo>
                                  <a:pt x="23365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2703" style="width:464.466pt;height:18.02pt;position:absolute;z-index:-2147483606;mso-position-horizontal-relative:text;mso-position-horizontal:absolute;margin-left:-18pt;mso-position-vertical-relative:text;margin-top:-3.93102pt;" coordsize="58987,2288">
                <v:shape id="Shape 53030" style="position:absolute;width:18808;height:91;left:4175;top:0;" coordsize="1880870,9144" path="m0,0l1880870,0l1880870,9144l0,9144l0,0">
                  <v:stroke weight="0pt" endcap="flat" joinstyle="miter" miterlimit="10" on="false" color="#000000" opacity="0"/>
                  <v:fill on="true" color="#000000"/>
                </v:shape>
                <v:shape id="Shape 53031" style="position:absolute;width:91;height:91;left:22985;top:0;" coordsize="9144,9144" path="m0,0l9144,0l9144,9144l0,9144l0,0">
                  <v:stroke weight="0pt" endcap="flat" joinstyle="miter" miterlimit="10" on="false" color="#000000" opacity="0"/>
                  <v:fill on="true" color="#000000"/>
                </v:shape>
                <v:shape id="Shape 53032" style="position:absolute;width:12515;height:91;left:23046;top:0;" coordsize="1251509,9144" path="m0,0l1251509,0l1251509,9144l0,9144l0,0">
                  <v:stroke weight="0pt" endcap="flat" joinstyle="miter" miterlimit="10" on="false" color="#000000" opacity="0"/>
                  <v:fill on="true" color="#000000"/>
                </v:shape>
                <v:shape id="Shape 53033" style="position:absolute;width:91;height:91;left:35560;top:0;" coordsize="9144,9144" path="m0,0l9144,0l9144,9144l0,9144l0,0">
                  <v:stroke weight="0pt" endcap="flat" joinstyle="miter" miterlimit="10" on="false" color="#000000" opacity="0"/>
                  <v:fill on="true" color="#000000"/>
                </v:shape>
                <v:shape id="Shape 53034" style="position:absolute;width:23365;height:91;left:35621;top:0;" coordsize="2336546,9144" path="m0,0l2336546,0l2336546,9144l0,9144l0,0">
                  <v:stroke weight="0pt" endcap="flat" joinstyle="miter" miterlimit="10" on="false" color="#000000" opacity="0"/>
                  <v:fill on="true" color="#000000"/>
                </v:shape>
                <v:shape id="Shape 53035" style="position:absolute;width:4114;height:91;left:0;top:2227;" coordsize="411480,9144" path="m0,0l411480,0l411480,9144l0,9144l0,0">
                  <v:stroke weight="0pt" endcap="flat" joinstyle="miter" miterlimit="10" on="false" color="#000000" opacity="0"/>
                  <v:fill on="true" color="#000000"/>
                </v:shape>
                <v:shape id="Shape 53036" style="position:absolute;width:91;height:91;left:4114;top:2227;" coordsize="9144,9144" path="m0,0l9144,0l9144,9144l0,9144l0,0">
                  <v:stroke weight="0pt" endcap="flat" joinstyle="miter" miterlimit="10" on="false" color="#000000" opacity="0"/>
                  <v:fill on="true" color="#000000"/>
                </v:shape>
                <v:shape id="Shape 53037" style="position:absolute;width:18808;height:91;left:4175;top:2227;" coordsize="1880870,9144" path="m0,0l1880870,0l1880870,9144l0,9144l0,0">
                  <v:stroke weight="0pt" endcap="flat" joinstyle="miter" miterlimit="10" on="false" color="#000000" opacity="0"/>
                  <v:fill on="true" color="#000000"/>
                </v:shape>
                <v:shape id="Shape 53038" style="position:absolute;width:91;height:91;left:22985;top:2227;" coordsize="9144,9144" path="m0,0l9144,0l9144,9144l0,9144l0,0">
                  <v:stroke weight="0pt" endcap="flat" joinstyle="miter" miterlimit="10" on="false" color="#000000" opacity="0"/>
                  <v:fill on="true" color="#000000"/>
                </v:shape>
                <v:shape id="Shape 53039" style="position:absolute;width:12515;height:91;left:23046;top:2227;" coordsize="1251509,9144" path="m0,0l1251509,0l1251509,9144l0,9144l0,0">
                  <v:stroke weight="0pt" endcap="flat" joinstyle="miter" miterlimit="10" on="false" color="#000000" opacity="0"/>
                  <v:fill on="true" color="#000000"/>
                </v:shape>
                <v:shape id="Shape 53040" style="position:absolute;width:91;height:91;left:35560;top:2227;" coordsize="9144,9144" path="m0,0l9144,0l9144,9144l0,9144l0,0">
                  <v:stroke weight="0pt" endcap="flat" joinstyle="miter" miterlimit="10" on="false" color="#000000" opacity="0"/>
                  <v:fill on="true" color="#000000"/>
                </v:shape>
                <v:shape id="Shape 53041" style="position:absolute;width:23365;height:91;left:35621;top:2227;" coordsize="2336546,9144" path="m0,0l2336546,0l2336546,9144l0,9144l0,0">
                  <v:stroke weight="0pt" endcap="flat" joinstyle="miter" miterlimit="10" on="false" color="#000000" opacity="0"/>
                  <v:fill on="true" color="#000000"/>
                </v:shape>
              </v:group>
            </w:pict>
          </mc:Fallback>
        </mc:AlternateContent>
      </w:r>
      <w:r>
        <w:rPr>
          <w:rFonts w:ascii="Calibri" w:eastAsia="Calibri" w:hAnsi="Calibri" w:cs="Calibri"/>
          <w:color w:val="000000"/>
        </w:rPr>
        <w:tab/>
      </w:r>
      <w:r>
        <w:rPr>
          <w:sz w:val="21"/>
        </w:rPr>
        <w:t>Description of suit</w:t>
      </w:r>
      <w:r>
        <w:rPr>
          <w:color w:val="000000"/>
          <w:sz w:val="21"/>
        </w:rPr>
        <w:t xml:space="preserve"> </w:t>
      </w:r>
      <w:r>
        <w:rPr>
          <w:color w:val="000000"/>
          <w:sz w:val="21"/>
        </w:rPr>
        <w:tab/>
      </w:r>
      <w:r>
        <w:rPr>
          <w:sz w:val="21"/>
        </w:rPr>
        <w:t>Period of limitation</w:t>
      </w:r>
      <w:r>
        <w:rPr>
          <w:color w:val="000000"/>
          <w:sz w:val="21"/>
        </w:rPr>
        <w:t xml:space="preserve"> </w:t>
      </w:r>
      <w:r>
        <w:rPr>
          <w:color w:val="000000"/>
          <w:sz w:val="21"/>
        </w:rPr>
        <w:tab/>
      </w:r>
      <w:r>
        <w:rPr>
          <w:sz w:val="21"/>
        </w:rPr>
        <w:t>Time from which period begins to run</w:t>
      </w:r>
      <w:r>
        <w:rPr>
          <w:color w:val="000000"/>
          <w:sz w:val="21"/>
        </w:rPr>
        <w:t xml:space="preserve"> </w:t>
      </w:r>
    </w:p>
    <w:p w14:paraId="77EE844D" w14:textId="77777777" w:rsidR="008E1C1E" w:rsidRDefault="008E1C1E">
      <w:pPr>
        <w:sectPr w:rsidR="008E1C1E">
          <w:footnotePr>
            <w:numRestart w:val="eachPage"/>
          </w:footnotePr>
          <w:type w:val="continuous"/>
          <w:pgSz w:w="11906" w:h="16838"/>
          <w:pgMar w:top="1445" w:right="1419" w:bottom="1437" w:left="1800" w:header="720" w:footer="720" w:gutter="0"/>
          <w:cols w:space="720"/>
        </w:sectPr>
      </w:pPr>
    </w:p>
    <w:tbl>
      <w:tblPr>
        <w:tblStyle w:val="TableGrid"/>
        <w:tblpPr w:vertAnchor="text" w:tblpX="3910" w:tblpY="2"/>
        <w:tblOverlap w:val="never"/>
        <w:tblW w:w="5214" w:type="dxa"/>
        <w:tblInd w:w="0" w:type="dxa"/>
        <w:tblCellMar>
          <w:top w:w="0" w:type="dxa"/>
          <w:left w:w="0" w:type="dxa"/>
          <w:bottom w:w="0" w:type="dxa"/>
          <w:right w:w="0" w:type="dxa"/>
        </w:tblCellMar>
        <w:tblLook w:val="04A0" w:firstRow="1" w:lastRow="0" w:firstColumn="1" w:lastColumn="0" w:noHBand="0" w:noVBand="1"/>
      </w:tblPr>
      <w:tblGrid>
        <w:gridCol w:w="1412"/>
        <w:gridCol w:w="3802"/>
      </w:tblGrid>
      <w:tr w:rsidR="008E1C1E" w14:paraId="316A7C2F" w14:textId="77777777">
        <w:trPr>
          <w:trHeight w:val="407"/>
        </w:trPr>
        <w:tc>
          <w:tcPr>
            <w:tcW w:w="1412" w:type="dxa"/>
            <w:tcBorders>
              <w:top w:val="nil"/>
              <w:left w:val="nil"/>
              <w:bottom w:val="nil"/>
              <w:right w:val="nil"/>
            </w:tcBorders>
          </w:tcPr>
          <w:p w14:paraId="14567EB4" w14:textId="77777777" w:rsidR="008E1C1E" w:rsidRDefault="00000000">
            <w:pPr>
              <w:spacing w:after="0" w:line="259" w:lineRule="auto"/>
              <w:ind w:left="588" w:firstLine="0"/>
              <w:jc w:val="left"/>
            </w:pPr>
            <w:r>
              <w:rPr>
                <w:color w:val="000000"/>
                <w:sz w:val="21"/>
              </w:rPr>
              <w:t xml:space="preserve"> </w:t>
            </w:r>
          </w:p>
        </w:tc>
        <w:tc>
          <w:tcPr>
            <w:tcW w:w="3802" w:type="dxa"/>
            <w:tcBorders>
              <w:top w:val="nil"/>
              <w:left w:val="nil"/>
              <w:bottom w:val="nil"/>
              <w:right w:val="nil"/>
            </w:tcBorders>
          </w:tcPr>
          <w:p w14:paraId="55477543" w14:textId="77777777" w:rsidR="008E1C1E" w:rsidRDefault="00000000">
            <w:pPr>
              <w:spacing w:after="0" w:line="259" w:lineRule="auto"/>
              <w:ind w:left="168" w:firstLine="0"/>
              <w:jc w:val="left"/>
            </w:pPr>
            <w:r>
              <w:rPr>
                <w:color w:val="000000"/>
                <w:sz w:val="21"/>
              </w:rPr>
              <w:t xml:space="preserve"> </w:t>
            </w:r>
          </w:p>
        </w:tc>
      </w:tr>
      <w:tr w:rsidR="008E1C1E" w14:paraId="6DBB53BF" w14:textId="77777777">
        <w:trPr>
          <w:trHeight w:val="703"/>
        </w:trPr>
        <w:tc>
          <w:tcPr>
            <w:tcW w:w="1412" w:type="dxa"/>
            <w:tcBorders>
              <w:top w:val="nil"/>
              <w:left w:val="nil"/>
              <w:bottom w:val="nil"/>
              <w:right w:val="nil"/>
            </w:tcBorders>
          </w:tcPr>
          <w:p w14:paraId="5D2ADFAE" w14:textId="77777777" w:rsidR="008E1C1E" w:rsidRDefault="00000000">
            <w:pPr>
              <w:spacing w:after="0" w:line="259" w:lineRule="auto"/>
              <w:ind w:left="122" w:firstLine="0"/>
              <w:jc w:val="left"/>
            </w:pPr>
            <w:r>
              <w:rPr>
                <w:color w:val="000000"/>
                <w:sz w:val="21"/>
              </w:rPr>
              <w:t xml:space="preserve">Sixty days. </w:t>
            </w:r>
          </w:p>
        </w:tc>
        <w:tc>
          <w:tcPr>
            <w:tcW w:w="3802" w:type="dxa"/>
            <w:tcBorders>
              <w:top w:val="nil"/>
              <w:left w:val="nil"/>
              <w:bottom w:val="nil"/>
              <w:right w:val="nil"/>
            </w:tcBorders>
            <w:vAlign w:val="bottom"/>
          </w:tcPr>
          <w:p w14:paraId="50D3F06D" w14:textId="77777777" w:rsidR="008E1C1E" w:rsidRDefault="00000000">
            <w:pPr>
              <w:spacing w:after="0" w:line="259" w:lineRule="auto"/>
              <w:ind w:left="439" w:hanging="271"/>
              <w:jc w:val="left"/>
            </w:pPr>
            <w:r>
              <w:rPr>
                <w:color w:val="000000"/>
                <w:sz w:val="21"/>
              </w:rPr>
              <w:t xml:space="preserve">The date of the judgment final order or sentence. </w:t>
            </w:r>
          </w:p>
        </w:tc>
      </w:tr>
      <w:tr w:rsidR="008E1C1E" w14:paraId="443A78E6" w14:textId="77777777">
        <w:trPr>
          <w:trHeight w:val="583"/>
        </w:trPr>
        <w:tc>
          <w:tcPr>
            <w:tcW w:w="1412" w:type="dxa"/>
            <w:tcBorders>
              <w:top w:val="nil"/>
              <w:left w:val="nil"/>
              <w:bottom w:val="nil"/>
              <w:right w:val="nil"/>
            </w:tcBorders>
          </w:tcPr>
          <w:p w14:paraId="4688B189" w14:textId="77777777" w:rsidR="008E1C1E" w:rsidRDefault="00000000">
            <w:pPr>
              <w:spacing w:after="0" w:line="259" w:lineRule="auto"/>
              <w:ind w:left="122" w:firstLine="0"/>
              <w:jc w:val="left"/>
            </w:pPr>
            <w:r>
              <w:rPr>
                <w:color w:val="000000"/>
                <w:sz w:val="21"/>
              </w:rPr>
              <w:t xml:space="preserve">Sixty days. </w:t>
            </w:r>
          </w:p>
        </w:tc>
        <w:tc>
          <w:tcPr>
            <w:tcW w:w="3802" w:type="dxa"/>
            <w:tcBorders>
              <w:top w:val="nil"/>
              <w:left w:val="nil"/>
              <w:bottom w:val="nil"/>
              <w:right w:val="nil"/>
            </w:tcBorders>
          </w:tcPr>
          <w:p w14:paraId="050FA506" w14:textId="77777777" w:rsidR="008E1C1E" w:rsidRDefault="00000000">
            <w:pPr>
              <w:spacing w:after="0" w:line="259" w:lineRule="auto"/>
              <w:ind w:left="168" w:firstLine="0"/>
              <w:jc w:val="left"/>
            </w:pPr>
            <w:r>
              <w:rPr>
                <w:color w:val="000000"/>
                <w:sz w:val="21"/>
              </w:rPr>
              <w:t xml:space="preserve">The date of the order of refusal. </w:t>
            </w:r>
          </w:p>
        </w:tc>
      </w:tr>
      <w:tr w:rsidR="008E1C1E" w14:paraId="0276F0D4" w14:textId="77777777">
        <w:trPr>
          <w:trHeight w:val="583"/>
        </w:trPr>
        <w:tc>
          <w:tcPr>
            <w:tcW w:w="1412" w:type="dxa"/>
            <w:tcBorders>
              <w:top w:val="nil"/>
              <w:left w:val="nil"/>
              <w:bottom w:val="nil"/>
              <w:right w:val="nil"/>
            </w:tcBorders>
            <w:vAlign w:val="bottom"/>
          </w:tcPr>
          <w:p w14:paraId="123CDF5B" w14:textId="77777777" w:rsidR="008E1C1E" w:rsidRDefault="00000000">
            <w:pPr>
              <w:spacing w:after="0" w:line="259" w:lineRule="auto"/>
              <w:ind w:left="58" w:firstLine="0"/>
              <w:jc w:val="left"/>
            </w:pPr>
            <w:r>
              <w:rPr>
                <w:color w:val="000000"/>
                <w:sz w:val="21"/>
              </w:rPr>
              <w:t xml:space="preserve">Ninety days. </w:t>
            </w:r>
          </w:p>
        </w:tc>
        <w:tc>
          <w:tcPr>
            <w:tcW w:w="3802" w:type="dxa"/>
            <w:tcBorders>
              <w:top w:val="nil"/>
              <w:left w:val="nil"/>
              <w:bottom w:val="nil"/>
              <w:right w:val="nil"/>
            </w:tcBorders>
            <w:vAlign w:val="bottom"/>
          </w:tcPr>
          <w:p w14:paraId="44516AB1" w14:textId="77777777" w:rsidR="008E1C1E" w:rsidRDefault="00000000">
            <w:pPr>
              <w:spacing w:after="0" w:line="259" w:lineRule="auto"/>
              <w:ind w:left="168" w:firstLine="0"/>
              <w:jc w:val="left"/>
            </w:pPr>
            <w:r>
              <w:rPr>
                <w:color w:val="000000"/>
                <w:sz w:val="21"/>
              </w:rPr>
              <w:t xml:space="preserve">The date of the judgment or order. </w:t>
            </w:r>
          </w:p>
        </w:tc>
      </w:tr>
      <w:tr w:rsidR="008E1C1E" w14:paraId="5D45450C" w14:textId="77777777">
        <w:trPr>
          <w:trHeight w:val="704"/>
        </w:trPr>
        <w:tc>
          <w:tcPr>
            <w:tcW w:w="1412" w:type="dxa"/>
            <w:tcBorders>
              <w:top w:val="nil"/>
              <w:left w:val="nil"/>
              <w:bottom w:val="nil"/>
              <w:right w:val="nil"/>
            </w:tcBorders>
          </w:tcPr>
          <w:p w14:paraId="2801B767" w14:textId="77777777" w:rsidR="008E1C1E" w:rsidRDefault="00000000">
            <w:pPr>
              <w:spacing w:after="0" w:line="259" w:lineRule="auto"/>
              <w:ind w:left="180" w:firstLine="0"/>
              <w:jc w:val="left"/>
            </w:pPr>
            <w:r>
              <w:rPr>
                <w:color w:val="000000"/>
                <w:sz w:val="21"/>
              </w:rPr>
              <w:t xml:space="preserve">One year. </w:t>
            </w:r>
          </w:p>
        </w:tc>
        <w:tc>
          <w:tcPr>
            <w:tcW w:w="3802" w:type="dxa"/>
            <w:tcBorders>
              <w:top w:val="nil"/>
              <w:left w:val="nil"/>
              <w:bottom w:val="nil"/>
              <w:right w:val="nil"/>
            </w:tcBorders>
          </w:tcPr>
          <w:p w14:paraId="64E5C1B6" w14:textId="77777777" w:rsidR="008E1C1E" w:rsidRDefault="00000000">
            <w:pPr>
              <w:spacing w:after="0" w:line="259" w:lineRule="auto"/>
              <w:ind w:left="168" w:firstLine="0"/>
              <w:jc w:val="left"/>
            </w:pPr>
            <w:r>
              <w:rPr>
                <w:color w:val="000000"/>
                <w:sz w:val="21"/>
              </w:rPr>
              <w:t xml:space="preserve">When the sale becomes absolute. </w:t>
            </w:r>
          </w:p>
        </w:tc>
      </w:tr>
      <w:tr w:rsidR="008E1C1E" w14:paraId="5E47AA48" w14:textId="77777777">
        <w:trPr>
          <w:trHeight w:val="1063"/>
        </w:trPr>
        <w:tc>
          <w:tcPr>
            <w:tcW w:w="1412" w:type="dxa"/>
            <w:tcBorders>
              <w:top w:val="nil"/>
              <w:left w:val="nil"/>
              <w:bottom w:val="nil"/>
              <w:right w:val="nil"/>
            </w:tcBorders>
            <w:vAlign w:val="center"/>
          </w:tcPr>
          <w:p w14:paraId="4576C6B5" w14:textId="77777777" w:rsidR="008E1C1E" w:rsidRDefault="00000000">
            <w:pPr>
              <w:spacing w:after="0" w:line="259" w:lineRule="auto"/>
              <w:ind w:left="70" w:firstLine="0"/>
              <w:jc w:val="left"/>
            </w:pPr>
            <w:r>
              <w:rPr>
                <w:color w:val="000000"/>
                <w:sz w:val="21"/>
              </w:rPr>
              <w:t xml:space="preserve">Three years. </w:t>
            </w:r>
          </w:p>
        </w:tc>
        <w:tc>
          <w:tcPr>
            <w:tcW w:w="3802" w:type="dxa"/>
            <w:tcBorders>
              <w:top w:val="nil"/>
              <w:left w:val="nil"/>
              <w:bottom w:val="nil"/>
              <w:right w:val="nil"/>
            </w:tcBorders>
            <w:vAlign w:val="bottom"/>
          </w:tcPr>
          <w:p w14:paraId="78B1F66D" w14:textId="77777777" w:rsidR="008E1C1E" w:rsidRDefault="00000000">
            <w:pPr>
              <w:spacing w:after="0" w:line="259" w:lineRule="auto"/>
              <w:ind w:left="439" w:hanging="271"/>
            </w:pPr>
            <w:r>
              <w:rPr>
                <w:color w:val="000000"/>
                <w:sz w:val="21"/>
              </w:rPr>
              <w:t xml:space="preserve">The date of the decree or where a date is fixed for performance, such date. </w:t>
            </w:r>
          </w:p>
        </w:tc>
      </w:tr>
      <w:tr w:rsidR="008E1C1E" w14:paraId="40907BF1" w14:textId="77777777">
        <w:trPr>
          <w:trHeight w:val="3612"/>
        </w:trPr>
        <w:tc>
          <w:tcPr>
            <w:tcW w:w="1412" w:type="dxa"/>
            <w:tcBorders>
              <w:top w:val="nil"/>
              <w:left w:val="nil"/>
              <w:bottom w:val="nil"/>
              <w:right w:val="nil"/>
            </w:tcBorders>
          </w:tcPr>
          <w:p w14:paraId="7E5C8191" w14:textId="77777777" w:rsidR="008E1C1E" w:rsidRDefault="00000000">
            <w:pPr>
              <w:spacing w:after="0" w:line="259" w:lineRule="auto"/>
              <w:ind w:left="0" w:firstLine="0"/>
              <w:jc w:val="left"/>
            </w:pPr>
            <w:r>
              <w:rPr>
                <w:color w:val="000000"/>
                <w:sz w:val="21"/>
              </w:rPr>
              <w:t xml:space="preserve">Twelve years. </w:t>
            </w:r>
          </w:p>
        </w:tc>
        <w:tc>
          <w:tcPr>
            <w:tcW w:w="3802" w:type="dxa"/>
            <w:tcBorders>
              <w:top w:val="nil"/>
              <w:left w:val="nil"/>
              <w:bottom w:val="nil"/>
              <w:right w:val="nil"/>
            </w:tcBorders>
            <w:vAlign w:val="bottom"/>
          </w:tcPr>
          <w:p w14:paraId="3DE389B8" w14:textId="77777777" w:rsidR="008E1C1E" w:rsidRDefault="00000000">
            <w:pPr>
              <w:spacing w:after="56" w:line="240" w:lineRule="auto"/>
              <w:ind w:left="439" w:right="48" w:hanging="271"/>
            </w:pPr>
            <w:r>
              <w:rPr>
                <w:color w:val="000000"/>
                <w:sz w:val="21"/>
                <w:vertAlign w:val="superscript"/>
              </w:rPr>
              <w:footnoteReference w:id="9"/>
            </w:r>
            <w:r>
              <w:rPr>
                <w:color w:val="000000"/>
                <w:sz w:val="21"/>
              </w:rPr>
              <w:t xml:space="preserve">[When] the decree or order becomes enforceable or where the decree or any subsequent order directs any payment of money or the delivery of any property to be made at a certain date or at recurring periods, when default in making the payment or delivery in respect of which execution is sought, takes place: </w:t>
            </w:r>
          </w:p>
          <w:p w14:paraId="5D271D00" w14:textId="77777777" w:rsidR="008E1C1E" w:rsidRDefault="00000000">
            <w:pPr>
              <w:spacing w:after="0" w:line="259" w:lineRule="auto"/>
              <w:ind w:left="439" w:right="50" w:hanging="271"/>
            </w:pPr>
            <w:r>
              <w:rPr>
                <w:color w:val="000000"/>
                <w:sz w:val="21"/>
              </w:rPr>
              <w:t xml:space="preserve">Provided that an application for the enforcement or execution of a decree granting a perpetual injunction shall not be subject to any period of limitation. </w:t>
            </w:r>
          </w:p>
        </w:tc>
      </w:tr>
    </w:tbl>
    <w:p w14:paraId="01EF9875" w14:textId="77777777" w:rsidR="008E1C1E" w:rsidRDefault="00000000">
      <w:pPr>
        <w:numPr>
          <w:ilvl w:val="0"/>
          <w:numId w:val="34"/>
        </w:numPr>
        <w:spacing w:after="90" w:line="248" w:lineRule="auto"/>
        <w:ind w:right="-14" w:hanging="540"/>
        <w:jc w:val="left"/>
      </w:pPr>
      <w:r>
        <w:rPr>
          <w:color w:val="000000"/>
          <w:sz w:val="21"/>
        </w:rPr>
        <w:t xml:space="preserve">To the Supreme Court for special leave to </w:t>
      </w:r>
      <w:proofErr w:type="gramStart"/>
      <w:r>
        <w:rPr>
          <w:color w:val="000000"/>
          <w:sz w:val="21"/>
        </w:rPr>
        <w:t>appeal,—</w:t>
      </w:r>
      <w:proofErr w:type="gramEnd"/>
      <w:r>
        <w:rPr>
          <w:color w:val="000000"/>
          <w:sz w:val="21"/>
        </w:rPr>
        <w:t xml:space="preserve"> </w:t>
      </w:r>
    </w:p>
    <w:p w14:paraId="5FB8740E" w14:textId="77777777" w:rsidR="008E1C1E" w:rsidRDefault="00000000">
      <w:pPr>
        <w:numPr>
          <w:ilvl w:val="1"/>
          <w:numId w:val="34"/>
        </w:numPr>
        <w:spacing w:after="89" w:line="248" w:lineRule="auto"/>
        <w:ind w:hanging="345"/>
      </w:pPr>
      <w:r>
        <w:rPr>
          <w:color w:val="000000"/>
          <w:sz w:val="21"/>
        </w:rPr>
        <w:t xml:space="preserve">in a case involving death sentence; </w:t>
      </w:r>
    </w:p>
    <w:p w14:paraId="424915BB" w14:textId="77777777" w:rsidR="008E1C1E" w:rsidRDefault="00000000">
      <w:pPr>
        <w:numPr>
          <w:ilvl w:val="1"/>
          <w:numId w:val="34"/>
        </w:numPr>
        <w:spacing w:after="90" w:line="248" w:lineRule="auto"/>
        <w:ind w:hanging="345"/>
      </w:pPr>
      <w:r>
        <w:rPr>
          <w:color w:val="000000"/>
          <w:sz w:val="21"/>
        </w:rPr>
        <w:t xml:space="preserve">in a case where leave to appeal was refused by the High Court; </w:t>
      </w:r>
    </w:p>
    <w:p w14:paraId="08D36CD8" w14:textId="77777777" w:rsidR="008E1C1E" w:rsidRDefault="00000000">
      <w:pPr>
        <w:numPr>
          <w:ilvl w:val="1"/>
          <w:numId w:val="34"/>
        </w:numPr>
        <w:spacing w:after="92" w:line="248" w:lineRule="auto"/>
        <w:ind w:hanging="345"/>
      </w:pPr>
      <w:r>
        <w:rPr>
          <w:color w:val="000000"/>
          <w:sz w:val="21"/>
        </w:rPr>
        <w:t xml:space="preserve">in any other case. </w:t>
      </w:r>
    </w:p>
    <w:p w14:paraId="32036001" w14:textId="77777777" w:rsidR="008E1C1E" w:rsidRDefault="00000000">
      <w:pPr>
        <w:numPr>
          <w:ilvl w:val="0"/>
          <w:numId w:val="34"/>
        </w:numPr>
        <w:spacing w:after="96" w:line="239" w:lineRule="auto"/>
        <w:ind w:right="-14" w:hanging="540"/>
        <w:jc w:val="left"/>
      </w:pPr>
      <w:r>
        <w:rPr>
          <w:color w:val="000000"/>
          <w:sz w:val="21"/>
        </w:rPr>
        <w:t xml:space="preserve">For delivery of possession by a purchaser </w:t>
      </w:r>
      <w:r>
        <w:rPr>
          <w:color w:val="000000"/>
          <w:sz w:val="21"/>
        </w:rPr>
        <w:tab/>
        <w:t xml:space="preserve">of </w:t>
      </w:r>
      <w:r>
        <w:rPr>
          <w:color w:val="000000"/>
          <w:sz w:val="21"/>
        </w:rPr>
        <w:tab/>
        <w:t xml:space="preserve">immovable property at a sale in execution of a decree. </w:t>
      </w:r>
    </w:p>
    <w:p w14:paraId="4686CF6B" w14:textId="77777777" w:rsidR="008E1C1E" w:rsidRDefault="00000000">
      <w:pPr>
        <w:numPr>
          <w:ilvl w:val="0"/>
          <w:numId w:val="34"/>
        </w:numPr>
        <w:spacing w:after="96" w:line="239" w:lineRule="auto"/>
        <w:ind w:right="-14" w:hanging="540"/>
        <w:jc w:val="left"/>
      </w:pPr>
      <w:r>
        <w:rPr>
          <w:color w:val="000000"/>
          <w:sz w:val="21"/>
        </w:rPr>
        <w:t xml:space="preserve">For the enforcement of a decree granting </w:t>
      </w:r>
      <w:r>
        <w:rPr>
          <w:color w:val="000000"/>
          <w:sz w:val="21"/>
        </w:rPr>
        <w:tab/>
        <w:t xml:space="preserve">a </w:t>
      </w:r>
      <w:r>
        <w:rPr>
          <w:color w:val="000000"/>
          <w:sz w:val="21"/>
        </w:rPr>
        <w:tab/>
        <w:t xml:space="preserve">mandatory injunction. </w:t>
      </w:r>
    </w:p>
    <w:p w14:paraId="3CD01988" w14:textId="77777777" w:rsidR="008E1C1E" w:rsidRDefault="00000000">
      <w:pPr>
        <w:numPr>
          <w:ilvl w:val="0"/>
          <w:numId w:val="34"/>
        </w:numPr>
        <w:spacing w:after="96" w:line="239" w:lineRule="auto"/>
        <w:ind w:right="-14" w:hanging="540"/>
        <w:jc w:val="left"/>
      </w:pPr>
      <w:r>
        <w:rPr>
          <w:color w:val="000000"/>
          <w:sz w:val="21"/>
        </w:rPr>
        <w:t xml:space="preserve">For the execution of any decree (other than a decree granting a mandatory </w:t>
      </w:r>
      <w:r>
        <w:rPr>
          <w:color w:val="000000"/>
          <w:sz w:val="21"/>
        </w:rPr>
        <w:tab/>
        <w:t xml:space="preserve">injunction) </w:t>
      </w:r>
      <w:r>
        <w:rPr>
          <w:color w:val="000000"/>
          <w:sz w:val="21"/>
        </w:rPr>
        <w:tab/>
        <w:t xml:space="preserve">or order of any civil court. </w:t>
      </w:r>
    </w:p>
    <w:p w14:paraId="16705232" w14:textId="77777777" w:rsidR="008E1C1E" w:rsidRDefault="008E1C1E">
      <w:pPr>
        <w:sectPr w:rsidR="008E1C1E">
          <w:footnotePr>
            <w:numRestart w:val="eachPage"/>
          </w:footnotePr>
          <w:type w:val="continuous"/>
          <w:pgSz w:w="11906" w:h="16838"/>
          <w:pgMar w:top="1519" w:right="6953" w:bottom="4682" w:left="1548" w:header="720" w:footer="720" w:gutter="0"/>
          <w:cols w:space="720"/>
        </w:sectPr>
      </w:pPr>
    </w:p>
    <w:p w14:paraId="6E0E0F32" w14:textId="77777777" w:rsidR="008E1C1E" w:rsidRDefault="00000000">
      <w:pPr>
        <w:pStyle w:val="Heading2"/>
        <w:spacing w:after="81"/>
        <w:ind w:left="965"/>
      </w:pPr>
      <w:r>
        <w:rPr>
          <w:sz w:val="21"/>
        </w:rPr>
        <w:t>PART II</w:t>
      </w:r>
      <w:r>
        <w:rPr>
          <w:color w:val="000000"/>
          <w:sz w:val="21"/>
        </w:rPr>
        <w:t>—</w:t>
      </w:r>
      <w:r>
        <w:rPr>
          <w:sz w:val="21"/>
        </w:rPr>
        <w:t>O</w:t>
      </w:r>
      <w:r>
        <w:t>THER APPLICATION</w:t>
      </w:r>
      <w:r>
        <w:rPr>
          <w:color w:val="000000"/>
          <w:sz w:val="21"/>
        </w:rPr>
        <w:t xml:space="preserve"> </w:t>
      </w:r>
    </w:p>
    <w:p w14:paraId="2C69D27F" w14:textId="77777777" w:rsidR="008E1C1E" w:rsidRDefault="00000000">
      <w:pPr>
        <w:tabs>
          <w:tab w:val="center" w:pos="4606"/>
          <w:tab w:val="right" w:pos="8329"/>
        </w:tabs>
        <w:spacing w:after="11" w:line="248" w:lineRule="auto"/>
        <w:ind w:left="0" w:firstLine="0"/>
        <w:jc w:val="left"/>
      </w:pPr>
      <w:r>
        <w:rPr>
          <w:color w:val="000000"/>
          <w:sz w:val="21"/>
        </w:rPr>
        <w:t xml:space="preserve">137. Any other application for which </w:t>
      </w:r>
      <w:r>
        <w:rPr>
          <w:color w:val="000000"/>
          <w:sz w:val="21"/>
        </w:rPr>
        <w:tab/>
        <w:t xml:space="preserve">Three years. </w:t>
      </w:r>
      <w:r>
        <w:rPr>
          <w:color w:val="000000"/>
          <w:sz w:val="21"/>
        </w:rPr>
        <w:tab/>
        <w:t xml:space="preserve">When the right to apply accrues. </w:t>
      </w:r>
    </w:p>
    <w:p w14:paraId="72BD2A2D" w14:textId="77777777" w:rsidR="008E1C1E" w:rsidRDefault="00000000">
      <w:pPr>
        <w:spacing w:after="47" w:line="239" w:lineRule="auto"/>
        <w:ind w:left="919" w:right="4021" w:firstLine="0"/>
        <w:jc w:val="left"/>
      </w:pPr>
      <w:r>
        <w:rPr>
          <w:color w:val="000000"/>
          <w:sz w:val="21"/>
        </w:rPr>
        <w:t xml:space="preserve">no period of limitation is provided elsewhere in this Division. </w:t>
      </w:r>
    </w:p>
    <w:p w14:paraId="5E07EA98" w14:textId="77777777" w:rsidR="008E1C1E" w:rsidRDefault="00000000">
      <w:pPr>
        <w:spacing w:after="189" w:line="259" w:lineRule="auto"/>
        <w:ind w:left="324" w:firstLine="0"/>
        <w:jc w:val="left"/>
      </w:pPr>
      <w:r>
        <w:t xml:space="preserve"> </w:t>
      </w:r>
      <w:r>
        <w:tab/>
        <w:t xml:space="preserve"> </w:t>
      </w:r>
      <w:r>
        <w:tab/>
        <w:t xml:space="preserve"> </w:t>
      </w:r>
      <w:r>
        <w:tab/>
        <w:t xml:space="preserve"> </w:t>
      </w:r>
    </w:p>
    <w:p w14:paraId="70BFB8EF" w14:textId="77777777" w:rsidR="008E1C1E" w:rsidRDefault="00000000">
      <w:pPr>
        <w:spacing w:after="254" w:line="259" w:lineRule="auto"/>
        <w:ind w:left="1808" w:firstLine="0"/>
        <w:jc w:val="center"/>
      </w:pPr>
      <w:r>
        <w:rPr>
          <w:rFonts w:ascii="Verdana" w:eastAsia="Verdana" w:hAnsi="Verdana" w:cs="Verdana"/>
          <w:sz w:val="17"/>
        </w:rPr>
        <w:lastRenderedPageBreak/>
        <w:t xml:space="preserve"> </w:t>
      </w:r>
    </w:p>
    <w:p w14:paraId="0626A25D" w14:textId="77777777" w:rsidR="008E1C1E" w:rsidRDefault="00000000">
      <w:pPr>
        <w:spacing w:after="0" w:line="259" w:lineRule="auto"/>
        <w:ind w:left="0" w:firstLine="0"/>
        <w:jc w:val="left"/>
      </w:pPr>
      <w:r>
        <w:rPr>
          <w:rFonts w:ascii="Verdana" w:eastAsia="Verdana" w:hAnsi="Verdana" w:cs="Verdana"/>
          <w:b/>
          <w:sz w:val="20"/>
        </w:rPr>
        <w:t xml:space="preserve"> </w:t>
      </w:r>
    </w:p>
    <w:sectPr w:rsidR="008E1C1E">
      <w:footnotePr>
        <w:numRestart w:val="eachPage"/>
      </w:footnotePr>
      <w:type w:val="continuous"/>
      <w:pgSz w:w="11906" w:h="16838"/>
      <w:pgMar w:top="1519" w:right="2137" w:bottom="468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BD1E6" w14:textId="77777777" w:rsidR="009A6ED4" w:rsidRDefault="009A6ED4">
      <w:pPr>
        <w:spacing w:after="0" w:line="240" w:lineRule="auto"/>
      </w:pPr>
      <w:r>
        <w:separator/>
      </w:r>
    </w:p>
  </w:endnote>
  <w:endnote w:type="continuationSeparator" w:id="0">
    <w:p w14:paraId="771EB44C" w14:textId="77777777" w:rsidR="009A6ED4" w:rsidRDefault="009A6E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5F1C8" w14:textId="77777777" w:rsidR="008E1C1E" w:rsidRDefault="00000000">
    <w:pPr>
      <w:spacing w:after="0" w:line="259" w:lineRule="auto"/>
      <w:ind w:left="352" w:firstLine="0"/>
      <w:jc w:val="center"/>
    </w:pPr>
    <w:r>
      <w:fldChar w:fldCharType="begin"/>
    </w:r>
    <w:r>
      <w:instrText xml:space="preserve"> PAGE   \* MERGEFORMAT </w:instrText>
    </w:r>
    <w:r>
      <w:fldChar w:fldCharType="separate"/>
    </w:r>
    <w:r>
      <w:rPr>
        <w:color w:val="000000"/>
      </w:rPr>
      <w:t>1</w:t>
    </w:r>
    <w:r>
      <w:rPr>
        <w:color w:val="000000"/>
      </w:rPr>
      <w:fldChar w:fldCharType="end"/>
    </w:r>
    <w:r>
      <w:rPr>
        <w:color w:val="00000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58B20" w14:textId="77777777" w:rsidR="00AC33D3" w:rsidRDefault="00AC33D3" w:rsidP="00AC33D3">
    <w:pPr>
      <w:spacing w:after="0" w:line="259" w:lineRule="auto"/>
      <w:ind w:left="1435" w:firstLine="0"/>
    </w:pPr>
    <w:r>
      <w:t xml:space="preserve">                                              </w:t>
    </w:r>
  </w:p>
  <w:p w14:paraId="76BBA1D7" w14:textId="00D400F0" w:rsidR="00AC33D3" w:rsidRDefault="00AC33D3" w:rsidP="00AC33D3">
    <w:pPr>
      <w:spacing w:after="0" w:line="259" w:lineRule="auto"/>
      <w:ind w:left="1435" w:firstLine="0"/>
    </w:pPr>
    <w:r>
      <w:t xml:space="preserve">                                                           </w:t>
    </w:r>
    <w:r w:rsidR="00000000">
      <w:fldChar w:fldCharType="begin"/>
    </w:r>
    <w:r w:rsidR="00000000">
      <w:instrText xml:space="preserve"> PAGE   \* MERGEFORMAT </w:instrText>
    </w:r>
    <w:r w:rsidR="00000000">
      <w:fldChar w:fldCharType="separate"/>
    </w:r>
    <w:r w:rsidR="00000000">
      <w:rPr>
        <w:color w:val="000000"/>
      </w:rPr>
      <w:t>1</w:t>
    </w:r>
    <w:r w:rsidR="00000000">
      <w:rPr>
        <w:color w:val="000000"/>
      </w:rPr>
      <w:fldChar w:fldCharType="end"/>
    </w:r>
    <w:r w:rsidR="00000000">
      <w:rPr>
        <w:color w:val="000000"/>
      </w:rPr>
      <w:t xml:space="preserve"> </w:t>
    </w:r>
    <w:r>
      <w:rPr>
        <w:color w:val="000000"/>
      </w:rPr>
      <w:t xml:space="preserve">    </w:t>
    </w:r>
  </w:p>
  <w:p w14:paraId="173CB7B5" w14:textId="77777777" w:rsidR="00AC33D3" w:rsidRPr="006D561D" w:rsidRDefault="00AC33D3" w:rsidP="00AC33D3">
    <w:pPr>
      <w:pStyle w:val="Footer"/>
      <w:jc w:val="right"/>
      <w:rPr>
        <w:i/>
        <w:iCs/>
      </w:rPr>
    </w:pPr>
    <w:bookmarkStart w:id="0" w:name="_Hlk215680682"/>
    <w:r>
      <w:t xml:space="preserve"> </w:t>
    </w:r>
    <w:bookmarkStart w:id="1" w:name="_Hlk215680419"/>
    <w:r w:rsidRPr="006D561D">
      <w:rPr>
        <w:iCs/>
      </w:rPr>
      <w:t xml:space="preserve">Copyright © </w:t>
    </w:r>
    <w:proofErr w:type="spellStart"/>
    <w:r w:rsidRPr="006D561D">
      <w:rPr>
        <w:iCs/>
      </w:rPr>
      <w:t>LawPGLU</w:t>
    </w:r>
    <w:proofErr w:type="spellEnd"/>
  </w:p>
  <w:bookmarkEnd w:id="0"/>
  <w:bookmarkEnd w:id="1"/>
  <w:p w14:paraId="5E9BBC46" w14:textId="0F606550" w:rsidR="008E1C1E" w:rsidRDefault="008E1C1E">
    <w:pPr>
      <w:spacing w:after="0" w:line="259" w:lineRule="auto"/>
      <w:ind w:left="352" w:firstLine="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10C0B" w14:textId="77777777" w:rsidR="008E1C1E" w:rsidRDefault="00000000">
    <w:pPr>
      <w:spacing w:after="0" w:line="259" w:lineRule="auto"/>
      <w:ind w:left="352" w:firstLine="0"/>
      <w:jc w:val="center"/>
    </w:pPr>
    <w:r>
      <w:fldChar w:fldCharType="begin"/>
    </w:r>
    <w:r>
      <w:instrText xml:space="preserve"> PAGE   \* MERGEFORMAT </w:instrText>
    </w:r>
    <w:r>
      <w:fldChar w:fldCharType="separate"/>
    </w:r>
    <w:r>
      <w:rPr>
        <w:color w:val="000000"/>
      </w:rPr>
      <w:t>1</w:t>
    </w:r>
    <w:r>
      <w:rPr>
        <w:color w:val="000000"/>
      </w:rPr>
      <w:fldChar w:fldCharType="end"/>
    </w:r>
    <w:r>
      <w:rPr>
        <w:color w:val="000000"/>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0996E" w14:textId="77777777" w:rsidR="008E1C1E" w:rsidRDefault="00000000">
    <w:pPr>
      <w:spacing w:after="0" w:line="259" w:lineRule="auto"/>
      <w:ind w:left="426" w:firstLine="0"/>
      <w:jc w:val="center"/>
    </w:pPr>
    <w:r>
      <w:fldChar w:fldCharType="begin"/>
    </w:r>
    <w:r>
      <w:instrText xml:space="preserve"> PAGE   \* MERGEFORMAT </w:instrText>
    </w:r>
    <w:r>
      <w:fldChar w:fldCharType="separate"/>
    </w:r>
    <w:r>
      <w:rPr>
        <w:color w:val="000000"/>
      </w:rPr>
      <w:t>1</w:t>
    </w:r>
    <w:r>
      <w:rPr>
        <w:color w:val="000000"/>
      </w:rPr>
      <w:fldChar w:fldCharType="end"/>
    </w:r>
    <w:r>
      <w:rPr>
        <w:color w:val="000000"/>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1F4B3" w14:textId="77777777" w:rsidR="008E1C1E" w:rsidRDefault="00000000">
    <w:pPr>
      <w:spacing w:after="0" w:line="259" w:lineRule="auto"/>
      <w:ind w:left="426" w:firstLine="0"/>
      <w:jc w:val="center"/>
    </w:pPr>
    <w:r>
      <w:fldChar w:fldCharType="begin"/>
    </w:r>
    <w:r>
      <w:instrText xml:space="preserve"> PAGE   \* MERGEFORMAT </w:instrText>
    </w:r>
    <w:r>
      <w:fldChar w:fldCharType="separate"/>
    </w:r>
    <w:r>
      <w:rPr>
        <w:color w:val="000000"/>
      </w:rPr>
      <w:t>1</w:t>
    </w:r>
    <w:r>
      <w:rPr>
        <w:color w:val="000000"/>
      </w:rPr>
      <w:fldChar w:fldCharType="end"/>
    </w:r>
    <w:r>
      <w:rPr>
        <w:color w:val="000000"/>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34246" w14:textId="77777777" w:rsidR="008E1C1E" w:rsidRDefault="00000000">
    <w:pPr>
      <w:spacing w:after="0" w:line="259" w:lineRule="auto"/>
      <w:ind w:left="426" w:firstLine="0"/>
      <w:jc w:val="center"/>
    </w:pPr>
    <w:r>
      <w:fldChar w:fldCharType="begin"/>
    </w:r>
    <w:r>
      <w:instrText xml:space="preserve"> PAGE   \* MERGEFORMAT </w:instrText>
    </w:r>
    <w:r>
      <w:fldChar w:fldCharType="separate"/>
    </w:r>
    <w:r>
      <w:rPr>
        <w:color w:val="000000"/>
      </w:rPr>
      <w:t>1</w:t>
    </w:r>
    <w:r>
      <w:rPr>
        <w:color w:val="000000"/>
      </w:rPr>
      <w:fldChar w:fldCharType="end"/>
    </w:r>
    <w:r>
      <w:rPr>
        <w:color w:val="000000"/>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DB6FF" w14:textId="77777777" w:rsidR="008E1C1E" w:rsidRDefault="00000000">
    <w:pPr>
      <w:spacing w:after="0" w:line="259" w:lineRule="auto"/>
      <w:ind w:left="336" w:firstLine="0"/>
      <w:jc w:val="center"/>
    </w:pPr>
    <w:r>
      <w:fldChar w:fldCharType="begin"/>
    </w:r>
    <w:r>
      <w:instrText xml:space="preserve"> PAGE   \* MERGEFORMAT </w:instrText>
    </w:r>
    <w:r>
      <w:fldChar w:fldCharType="separate"/>
    </w:r>
    <w:r>
      <w:rPr>
        <w:color w:val="000000"/>
      </w:rPr>
      <w:t>1</w:t>
    </w:r>
    <w:r>
      <w:rPr>
        <w:color w:val="000000"/>
      </w:rPr>
      <w:fldChar w:fldCharType="end"/>
    </w:r>
    <w:r>
      <w:rPr>
        <w:color w:val="000000"/>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1B4EC" w14:textId="77777777" w:rsidR="008E1C1E" w:rsidRDefault="00000000">
    <w:pPr>
      <w:spacing w:after="0" w:line="259" w:lineRule="auto"/>
      <w:ind w:left="336" w:firstLine="0"/>
      <w:jc w:val="center"/>
    </w:pPr>
    <w:r>
      <w:fldChar w:fldCharType="begin"/>
    </w:r>
    <w:r>
      <w:instrText xml:space="preserve"> PAGE   \* MERGEFORMAT </w:instrText>
    </w:r>
    <w:r>
      <w:fldChar w:fldCharType="separate"/>
    </w:r>
    <w:r>
      <w:rPr>
        <w:color w:val="000000"/>
      </w:rPr>
      <w:t>1</w:t>
    </w:r>
    <w:r>
      <w:rPr>
        <w:color w:val="000000"/>
      </w:rPr>
      <w:fldChar w:fldCharType="end"/>
    </w:r>
    <w:r>
      <w:rPr>
        <w:color w:val="000000"/>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546D2" w14:textId="77777777" w:rsidR="008E1C1E" w:rsidRDefault="00000000">
    <w:pPr>
      <w:spacing w:after="0" w:line="259" w:lineRule="auto"/>
      <w:ind w:left="336" w:firstLine="0"/>
      <w:jc w:val="center"/>
    </w:pPr>
    <w:r>
      <w:fldChar w:fldCharType="begin"/>
    </w:r>
    <w:r>
      <w:instrText xml:space="preserve"> PAGE   \* MERGEFORMAT </w:instrText>
    </w:r>
    <w:r>
      <w:fldChar w:fldCharType="separate"/>
    </w:r>
    <w:r>
      <w:rPr>
        <w:color w:val="000000"/>
      </w:rPr>
      <w:t>1</w:t>
    </w:r>
    <w:r>
      <w:rPr>
        <w:color w:val="000000"/>
      </w:rPr>
      <w:fldChar w:fldCharType="end"/>
    </w:r>
    <w:r>
      <w:rPr>
        <w:color w:val="000000"/>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AF78D" w14:textId="77777777" w:rsidR="008E1C1E" w:rsidRDefault="00000000">
    <w:pPr>
      <w:spacing w:after="0" w:line="259" w:lineRule="auto"/>
      <w:ind w:left="0" w:right="590" w:firstLine="0"/>
      <w:jc w:val="center"/>
    </w:pPr>
    <w:r>
      <w:fldChar w:fldCharType="begin"/>
    </w:r>
    <w:r>
      <w:instrText xml:space="preserve"> PAGE   \* MERGEFORMAT </w:instrText>
    </w:r>
    <w:r>
      <w:fldChar w:fldCharType="separate"/>
    </w:r>
    <w:r>
      <w:rPr>
        <w:color w:val="000000"/>
      </w:rPr>
      <w:t>1</w:t>
    </w:r>
    <w:r>
      <w:rPr>
        <w:color w:val="000000"/>
      </w:rPr>
      <w:fldChar w:fldCharType="end"/>
    </w:r>
    <w:r>
      <w:rPr>
        <w:color w:val="000000"/>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4D1C0" w14:textId="77777777" w:rsidR="008E1C1E" w:rsidRDefault="00000000">
    <w:pPr>
      <w:spacing w:after="0" w:line="259" w:lineRule="auto"/>
      <w:ind w:left="0" w:right="590" w:firstLine="0"/>
      <w:jc w:val="center"/>
    </w:pPr>
    <w:r>
      <w:fldChar w:fldCharType="begin"/>
    </w:r>
    <w:r>
      <w:instrText xml:space="preserve"> PAGE   \* MERGEFORMAT </w:instrText>
    </w:r>
    <w:r>
      <w:fldChar w:fldCharType="separate"/>
    </w:r>
    <w:r>
      <w:rPr>
        <w:color w:val="000000"/>
      </w:rPr>
      <w:t>1</w:t>
    </w:r>
    <w:r>
      <w:rPr>
        <w:color w:val="000000"/>
      </w:rPr>
      <w:fldChar w:fldCharType="end"/>
    </w:r>
    <w:r>
      <w:rPr>
        <w:color w:val="000000"/>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33728" w14:textId="77777777" w:rsidR="008E1C1E" w:rsidRDefault="00000000">
    <w:pPr>
      <w:spacing w:after="0" w:line="259" w:lineRule="auto"/>
      <w:ind w:left="0" w:right="590" w:firstLine="0"/>
      <w:jc w:val="center"/>
    </w:pPr>
    <w:r>
      <w:fldChar w:fldCharType="begin"/>
    </w:r>
    <w:r>
      <w:instrText xml:space="preserve"> PAGE   \* MERGEFORMAT </w:instrText>
    </w:r>
    <w:r>
      <w:fldChar w:fldCharType="separate"/>
    </w:r>
    <w:r>
      <w:rPr>
        <w:color w:val="000000"/>
      </w:rPr>
      <w:t>1</w:t>
    </w:r>
    <w:r>
      <w:rPr>
        <w:color w:val="000000"/>
      </w:rPr>
      <w:fldChar w:fldCharType="end"/>
    </w:r>
    <w:r>
      <w:rPr>
        <w:color w:val="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6083E" w14:textId="77777777" w:rsidR="009A6ED4" w:rsidRDefault="009A6ED4">
      <w:pPr>
        <w:spacing w:after="0" w:line="238" w:lineRule="auto"/>
        <w:ind w:left="720" w:hanging="360"/>
      </w:pPr>
      <w:r>
        <w:separator/>
      </w:r>
    </w:p>
  </w:footnote>
  <w:footnote w:type="continuationSeparator" w:id="0">
    <w:p w14:paraId="3EE52496" w14:textId="77777777" w:rsidR="009A6ED4" w:rsidRDefault="009A6ED4">
      <w:pPr>
        <w:spacing w:after="0" w:line="238" w:lineRule="auto"/>
        <w:ind w:left="720" w:hanging="360"/>
      </w:pPr>
      <w:r>
        <w:continuationSeparator/>
      </w:r>
    </w:p>
  </w:footnote>
  <w:footnote w:id="1">
    <w:p w14:paraId="264C2098" w14:textId="77777777" w:rsidR="008E1C1E" w:rsidRDefault="00000000">
      <w:pPr>
        <w:pStyle w:val="footnotedescription"/>
        <w:spacing w:line="238" w:lineRule="auto"/>
        <w:ind w:left="720" w:hanging="360"/>
        <w:jc w:val="both"/>
      </w:pPr>
      <w:r>
        <w:rPr>
          <w:rStyle w:val="footnotemark"/>
        </w:rPr>
        <w:footnoteRef/>
      </w:r>
      <w:r>
        <w:t xml:space="preserve"> . The words “except the State of Jammu and Kashmir” omitted by Act 34 of 2019, s. 95 and the Fifth Schedule (w.e.f. 3110- 2019). </w:t>
      </w:r>
    </w:p>
  </w:footnote>
  <w:footnote w:id="2">
    <w:p w14:paraId="518B29E7" w14:textId="77777777" w:rsidR="008E1C1E" w:rsidRDefault="00000000">
      <w:pPr>
        <w:pStyle w:val="footnotedescription"/>
        <w:spacing w:line="240" w:lineRule="auto"/>
      </w:pPr>
      <w:r>
        <w:rPr>
          <w:rStyle w:val="footnotemark"/>
        </w:rPr>
        <w:footnoteRef/>
      </w:r>
      <w:r>
        <w:t xml:space="preserve"> . </w:t>
      </w:r>
      <w:r>
        <w:rPr>
          <w:color w:val="2E2E2E"/>
        </w:rPr>
        <w:t xml:space="preserve">1st January, 1964, </w:t>
      </w:r>
      <w:r>
        <w:rPr>
          <w:i/>
          <w:color w:val="2E2E2E"/>
        </w:rPr>
        <w:t xml:space="preserve">vide </w:t>
      </w:r>
      <w:r>
        <w:rPr>
          <w:color w:val="2E2E2E"/>
        </w:rPr>
        <w:t xml:space="preserve">notification No. S.O. 3118, dated 29th October, 1963, </w:t>
      </w:r>
      <w:r>
        <w:rPr>
          <w:i/>
          <w:color w:val="2E2E2E"/>
        </w:rPr>
        <w:t>see</w:t>
      </w:r>
      <w:r>
        <w:rPr>
          <w:color w:val="2E2E2E"/>
        </w:rPr>
        <w:t xml:space="preserve"> Gazette of India, Part II, sec. 3 (</w:t>
      </w:r>
      <w:r>
        <w:rPr>
          <w:i/>
          <w:color w:val="2E2E2E"/>
        </w:rPr>
        <w:t>ii</w:t>
      </w:r>
      <w:r>
        <w:rPr>
          <w:color w:val="2E2E2E"/>
        </w:rPr>
        <w:t xml:space="preserve">).     Amended in West Bengal by W.B. Act 18 of 1977. </w:t>
      </w:r>
    </w:p>
  </w:footnote>
  <w:footnote w:id="3">
    <w:p w14:paraId="62D37615" w14:textId="77777777" w:rsidR="008E1C1E" w:rsidRDefault="00000000">
      <w:pPr>
        <w:pStyle w:val="footnotedescription"/>
        <w:spacing w:line="238" w:lineRule="auto"/>
        <w:ind w:left="540"/>
        <w:jc w:val="both"/>
      </w:pPr>
      <w:r>
        <w:rPr>
          <w:rStyle w:val="footnotemark"/>
        </w:rPr>
        <w:footnoteRef/>
      </w:r>
      <w:r>
        <w:t xml:space="preserve"> </w:t>
      </w:r>
      <w:proofErr w:type="spellStart"/>
      <w:r>
        <w:rPr>
          <w:color w:val="2E2E2E"/>
        </w:rPr>
        <w:t>st</w:t>
      </w:r>
      <w:proofErr w:type="spellEnd"/>
      <w:r>
        <w:rPr>
          <w:color w:val="2E2E2E"/>
        </w:rPr>
        <w:t xml:space="preserve"> September, 1984, </w:t>
      </w:r>
      <w:r>
        <w:rPr>
          <w:i/>
          <w:color w:val="2E2E2E"/>
        </w:rPr>
        <w:t>vide</w:t>
      </w:r>
      <w:r>
        <w:rPr>
          <w:color w:val="2E2E2E"/>
        </w:rPr>
        <w:t xml:space="preserve"> notification No. S.O. 647(</w:t>
      </w:r>
      <w:r>
        <w:rPr>
          <w:i/>
          <w:color w:val="2E2E2E"/>
        </w:rPr>
        <w:t>C</w:t>
      </w:r>
      <w:r>
        <w:rPr>
          <w:color w:val="2E2E2E"/>
        </w:rPr>
        <w:t xml:space="preserve">), in respect of the State of Sikkim dated 24th August, 1984, </w:t>
      </w:r>
      <w:r>
        <w:rPr>
          <w:i/>
          <w:color w:val="2E2E2E"/>
        </w:rPr>
        <w:t xml:space="preserve">see </w:t>
      </w:r>
      <w:r>
        <w:rPr>
          <w:color w:val="2E2E2E"/>
        </w:rPr>
        <w:t>Gazette of India, Part II, sec. 3(</w:t>
      </w:r>
      <w:r>
        <w:rPr>
          <w:i/>
          <w:color w:val="2E2E2E"/>
        </w:rPr>
        <w:t>ii</w:t>
      </w:r>
      <w:r>
        <w:rPr>
          <w:color w:val="2E2E2E"/>
        </w:rPr>
        <w:t xml:space="preserve">). </w:t>
      </w:r>
    </w:p>
  </w:footnote>
  <w:footnote w:id="4">
    <w:p w14:paraId="6565E46F" w14:textId="77777777" w:rsidR="008E1C1E" w:rsidRDefault="00000000">
      <w:pPr>
        <w:pStyle w:val="footnotedescription"/>
      </w:pPr>
      <w:r>
        <w:rPr>
          <w:rStyle w:val="footnotemark"/>
        </w:rPr>
        <w:footnoteRef/>
      </w:r>
      <w:r>
        <w:t xml:space="preserve"> . The words “on which the decree or order is founded” omitted by Act 46 of 1999, s. 33 (w.e.f. 1-7-2002). </w:t>
      </w:r>
    </w:p>
  </w:footnote>
  <w:footnote w:id="5">
    <w:p w14:paraId="10F96A3E" w14:textId="77777777" w:rsidR="008E1C1E" w:rsidRDefault="00000000">
      <w:pPr>
        <w:pStyle w:val="footnotedescription"/>
      </w:pPr>
      <w:r>
        <w:rPr>
          <w:rStyle w:val="footnotemark"/>
        </w:rPr>
        <w:footnoteRef/>
      </w:r>
      <w:r>
        <w:t xml:space="preserve"> . Subs. by Act 10 of 1969, s. 2, for “five years” (retrospectively). </w:t>
      </w:r>
    </w:p>
  </w:footnote>
  <w:footnote w:id="6">
    <w:p w14:paraId="4B6D7FED" w14:textId="77777777" w:rsidR="008E1C1E" w:rsidRDefault="00000000">
      <w:pPr>
        <w:pStyle w:val="footnotedescription"/>
      </w:pPr>
      <w:r>
        <w:rPr>
          <w:rStyle w:val="footnotemark"/>
        </w:rPr>
        <w:footnoteRef/>
      </w:r>
      <w:r>
        <w:t xml:space="preserve"> . Ins. by s. 2, </w:t>
      </w:r>
      <w:r>
        <w:rPr>
          <w:i/>
        </w:rPr>
        <w:t>ibid</w:t>
      </w:r>
      <w:r>
        <w:t>. (retrospectively).</w:t>
      </w:r>
      <w:r>
        <w:rPr>
          <w:rFonts w:ascii="Calibri" w:eastAsia="Calibri" w:hAnsi="Calibri" w:cs="Calibri"/>
          <w:sz w:val="20"/>
        </w:rPr>
        <w:t xml:space="preserve"> </w:t>
      </w:r>
    </w:p>
  </w:footnote>
  <w:footnote w:id="7">
    <w:p w14:paraId="42D171CD" w14:textId="77777777" w:rsidR="008E1C1E" w:rsidRDefault="00000000">
      <w:pPr>
        <w:pStyle w:val="footnotedescription"/>
        <w:ind w:left="0"/>
        <w:jc w:val="both"/>
      </w:pPr>
      <w:r>
        <w:rPr>
          <w:rStyle w:val="footnotemark"/>
        </w:rPr>
        <w:footnoteRef/>
      </w:r>
      <w:r>
        <w:t xml:space="preserve"> . Subs. by Act 52 of 1964, s. 3 and the Second Schedule, for “an order under rule 63 or rule 103,” (w.e.f. 29-12-1964). </w:t>
      </w:r>
      <w:r>
        <w:rPr>
          <w:sz w:val="20"/>
        </w:rPr>
        <w:t xml:space="preserve"> </w:t>
      </w:r>
    </w:p>
  </w:footnote>
  <w:footnote w:id="8">
    <w:p w14:paraId="7807A2FB" w14:textId="77777777" w:rsidR="008E1C1E" w:rsidRDefault="00000000">
      <w:pPr>
        <w:pStyle w:val="footnotedescription"/>
        <w:ind w:left="0"/>
        <w:jc w:val="both"/>
      </w:pPr>
      <w:r>
        <w:rPr>
          <w:rStyle w:val="footnotemark"/>
        </w:rPr>
        <w:footnoteRef/>
      </w:r>
      <w:r>
        <w:t xml:space="preserve"> . Subs. by Act 104 of 1976, s. 98, for “Thirty days” (w.e.f. 1-2-1977).   </w:t>
      </w:r>
    </w:p>
  </w:footnote>
  <w:footnote w:id="9">
    <w:p w14:paraId="58046B65" w14:textId="77777777" w:rsidR="008E1C1E" w:rsidRDefault="00000000">
      <w:pPr>
        <w:pStyle w:val="footnotedescription"/>
      </w:pPr>
      <w:r>
        <w:rPr>
          <w:rStyle w:val="footnotemark"/>
        </w:rPr>
        <w:footnoteRef/>
      </w:r>
      <w:r>
        <w:t xml:space="preserve"> . Subs. by Act 53 of 1964, s. 3 and the Second Schedule, for “Where” (w.e.f. 12-12-1964.)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9598D" w14:textId="77777777" w:rsidR="008E1C1E" w:rsidRDefault="008E1C1E">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D1F5B6" w14:textId="18313389" w:rsidR="008E1C1E" w:rsidRDefault="00AC33D3">
    <w:pPr>
      <w:spacing w:after="160" w:line="259" w:lineRule="auto"/>
      <w:ind w:left="0" w:firstLine="0"/>
      <w:jc w:val="left"/>
    </w:pPr>
    <w:r>
      <w:rPr>
        <w:noProof/>
      </w:rPr>
      <mc:AlternateContent>
        <mc:Choice Requires="wps">
          <w:drawing>
            <wp:anchor distT="0" distB="0" distL="114300" distR="114300" simplePos="0" relativeHeight="251668480" behindDoc="1" locked="0" layoutInCell="1" allowOverlap="1" wp14:anchorId="3292C2C5" wp14:editId="7F895E97">
              <wp:simplePos x="0" y="0"/>
              <wp:positionH relativeFrom="page">
                <wp:align>right</wp:align>
              </wp:positionH>
              <wp:positionV relativeFrom="paragraph">
                <wp:posOffset>-739140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3C1433" id="Rectangle: Rounded Corners 2" o:spid="_x0000_s1026" style="position:absolute;margin-left:101.8pt;margin-top:-58.2pt;width:153pt;height:93.6pt;z-index:-25164800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4A642" w14:textId="77777777" w:rsidR="008E1C1E" w:rsidRDefault="008E1C1E">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8183B" w14:textId="77777777" w:rsidR="008E1C1E" w:rsidRDefault="00000000">
    <w:pPr>
      <w:spacing w:after="0" w:line="259" w:lineRule="auto"/>
      <w:ind w:left="-1548" w:right="8613" w:firstLine="0"/>
      <w:jc w:val="left"/>
    </w:pP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14:anchorId="2C35F938" wp14:editId="2DA6AB2B">
              <wp:simplePos x="0" y="0"/>
              <wp:positionH relativeFrom="page">
                <wp:posOffset>914705</wp:posOffset>
              </wp:positionH>
              <wp:positionV relativeFrom="page">
                <wp:posOffset>914400</wp:posOffset>
              </wp:positionV>
              <wp:extent cx="361188" cy="228853"/>
              <wp:effectExtent l="0" t="0" r="0" b="0"/>
              <wp:wrapSquare wrapText="bothSides"/>
              <wp:docPr id="51221" name="Group 51221"/>
              <wp:cNvGraphicFramePr/>
              <a:graphic xmlns:a="http://schemas.openxmlformats.org/drawingml/2006/main">
                <a:graphicData uri="http://schemas.microsoft.com/office/word/2010/wordprocessingGroup">
                  <wpg:wgp>
                    <wpg:cNvGrpSpPr/>
                    <wpg:grpSpPr>
                      <a:xfrm>
                        <a:off x="0" y="0"/>
                        <a:ext cx="361188" cy="228853"/>
                        <a:chOff x="0" y="0"/>
                        <a:chExt cx="361188" cy="228853"/>
                      </a:xfrm>
                    </wpg:grpSpPr>
                    <wps:wsp>
                      <wps:cNvPr id="53068" name="Shape 53068"/>
                      <wps:cNvSpPr/>
                      <wps:spPr>
                        <a:xfrm>
                          <a:off x="0" y="0"/>
                          <a:ext cx="355092" cy="9144"/>
                        </a:xfrm>
                        <a:custGeom>
                          <a:avLst/>
                          <a:gdLst/>
                          <a:ahLst/>
                          <a:cxnLst/>
                          <a:rect l="0" t="0" r="0" b="0"/>
                          <a:pathLst>
                            <a:path w="355092" h="9144">
                              <a:moveTo>
                                <a:pt x="0" y="0"/>
                              </a:moveTo>
                              <a:lnTo>
                                <a:pt x="355092" y="0"/>
                              </a:lnTo>
                              <a:lnTo>
                                <a:pt x="3550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9" name="Shape 53069"/>
                      <wps:cNvSpPr/>
                      <wps:spPr>
                        <a:xfrm>
                          <a:off x="3550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0" name="Shape 53070"/>
                      <wps:cNvSpPr/>
                      <wps:spPr>
                        <a:xfrm>
                          <a:off x="0" y="222758"/>
                          <a:ext cx="355092" cy="9144"/>
                        </a:xfrm>
                        <a:custGeom>
                          <a:avLst/>
                          <a:gdLst/>
                          <a:ahLst/>
                          <a:cxnLst/>
                          <a:rect l="0" t="0" r="0" b="0"/>
                          <a:pathLst>
                            <a:path w="355092" h="9144">
                              <a:moveTo>
                                <a:pt x="0" y="0"/>
                              </a:moveTo>
                              <a:lnTo>
                                <a:pt x="355092" y="0"/>
                              </a:lnTo>
                              <a:lnTo>
                                <a:pt x="3550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1" name="Shape 53071"/>
                      <wps:cNvSpPr/>
                      <wps:spPr>
                        <a:xfrm>
                          <a:off x="355092" y="22275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1221" style="width:28.44pt;height:18.02pt;position:absolute;mso-position-horizontal-relative:page;mso-position-horizontal:absolute;margin-left:72.024pt;mso-position-vertical-relative:page;margin-top:72pt;" coordsize="3611,2288">
              <v:shape id="Shape 53072" style="position:absolute;width:3550;height:91;left:0;top:0;" coordsize="355092,9144" path="m0,0l355092,0l355092,9144l0,9144l0,0">
                <v:stroke weight="0pt" endcap="flat" joinstyle="miter" miterlimit="10" on="false" color="#000000" opacity="0"/>
                <v:fill on="true" color="#000000"/>
              </v:shape>
              <v:shape id="Shape 53073" style="position:absolute;width:91;height:91;left:3550;top:0;" coordsize="9144,9144" path="m0,0l9144,0l9144,9144l0,9144l0,0">
                <v:stroke weight="0pt" endcap="flat" joinstyle="miter" miterlimit="10" on="false" color="#000000" opacity="0"/>
                <v:fill on="true" color="#000000"/>
              </v:shape>
              <v:shape id="Shape 53074" style="position:absolute;width:3550;height:91;left:0;top:2227;" coordsize="355092,9144" path="m0,0l355092,0l355092,9144l0,9144l0,0">
                <v:stroke weight="0pt" endcap="flat" joinstyle="miter" miterlimit="10" on="false" color="#000000" opacity="0"/>
                <v:fill on="true" color="#000000"/>
              </v:shape>
              <v:shape id="Shape 53075" style="position:absolute;width:91;height:91;left:3550;top:2227;" coordsize="9144,9144" path="m0,0l9144,0l9144,9144l0,9144l0,0">
                <v:stroke weight="0pt" endcap="flat" joinstyle="miter" miterlimit="10" on="false" color="#000000" opacity="0"/>
                <v:fill on="true" color="#000000"/>
              </v:shape>
              <w10:wrap type="square"/>
            </v:group>
          </w:pict>
        </mc:Fallback>
      </mc:AlternateContent>
    </w: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14:anchorId="6E015195" wp14:editId="43A3AD7A">
              <wp:simplePos x="0" y="0"/>
              <wp:positionH relativeFrom="page">
                <wp:posOffset>4470781</wp:posOffset>
              </wp:positionH>
              <wp:positionV relativeFrom="page">
                <wp:posOffset>914400</wp:posOffset>
              </wp:positionV>
              <wp:extent cx="2342642" cy="6096"/>
              <wp:effectExtent l="0" t="0" r="0" b="0"/>
              <wp:wrapSquare wrapText="bothSides"/>
              <wp:docPr id="51226" name="Group 51226"/>
              <wp:cNvGraphicFramePr/>
              <a:graphic xmlns:a="http://schemas.openxmlformats.org/drawingml/2006/main">
                <a:graphicData uri="http://schemas.microsoft.com/office/word/2010/wordprocessingGroup">
                  <wpg:wgp>
                    <wpg:cNvGrpSpPr/>
                    <wpg:grpSpPr>
                      <a:xfrm>
                        <a:off x="0" y="0"/>
                        <a:ext cx="2342642" cy="6096"/>
                        <a:chOff x="0" y="0"/>
                        <a:chExt cx="2342642" cy="6096"/>
                      </a:xfrm>
                    </wpg:grpSpPr>
                    <wps:wsp>
                      <wps:cNvPr id="53076" name="Shape 5307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7" name="Shape 53077"/>
                      <wps:cNvSpPr/>
                      <wps:spPr>
                        <a:xfrm>
                          <a:off x="6096" y="0"/>
                          <a:ext cx="2336546" cy="9144"/>
                        </a:xfrm>
                        <a:custGeom>
                          <a:avLst/>
                          <a:gdLst/>
                          <a:ahLst/>
                          <a:cxnLst/>
                          <a:rect l="0" t="0" r="0" b="0"/>
                          <a:pathLst>
                            <a:path w="2336546" h="9144">
                              <a:moveTo>
                                <a:pt x="0" y="0"/>
                              </a:moveTo>
                              <a:lnTo>
                                <a:pt x="2336546" y="0"/>
                              </a:lnTo>
                              <a:lnTo>
                                <a:pt x="23365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1226" style="width:184.46pt;height:0.47998pt;position:absolute;mso-position-horizontal-relative:page;mso-position-horizontal:absolute;margin-left:352.03pt;mso-position-vertical-relative:page;margin-top:72pt;" coordsize="23426,60">
              <v:shape id="Shape 53078" style="position:absolute;width:91;height:91;left:0;top:0;" coordsize="9144,9144" path="m0,0l9144,0l9144,9144l0,9144l0,0">
                <v:stroke weight="0pt" endcap="flat" joinstyle="miter" miterlimit="10" on="false" color="#000000" opacity="0"/>
                <v:fill on="true" color="#000000"/>
              </v:shape>
              <v:shape id="Shape 53079" style="position:absolute;width:23365;height:91;left:60;top:0;" coordsize="2336546,9144" path="m0,0l2336546,0l2336546,9144l0,9144l0,0">
                <v:stroke weight="0pt" endcap="flat" joinstyle="miter" miterlimit="10" on="false" color="#000000" opacity="0"/>
                <v:fill on="true" color="#000000"/>
              </v:shape>
              <w10:wrap type="squar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2E7D9B" w14:textId="77777777" w:rsidR="008E1C1E" w:rsidRDefault="00000000">
    <w:pPr>
      <w:spacing w:after="0" w:line="259" w:lineRule="auto"/>
      <w:ind w:left="-1548" w:right="8613" w:firstLine="0"/>
      <w:jc w:val="left"/>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14:anchorId="7942EDF8" wp14:editId="17B03C55">
              <wp:simplePos x="0" y="0"/>
              <wp:positionH relativeFrom="page">
                <wp:posOffset>914705</wp:posOffset>
              </wp:positionH>
              <wp:positionV relativeFrom="page">
                <wp:posOffset>914400</wp:posOffset>
              </wp:positionV>
              <wp:extent cx="361188" cy="228853"/>
              <wp:effectExtent l="0" t="0" r="0" b="0"/>
              <wp:wrapSquare wrapText="bothSides"/>
              <wp:docPr id="51202" name="Group 51202"/>
              <wp:cNvGraphicFramePr/>
              <a:graphic xmlns:a="http://schemas.openxmlformats.org/drawingml/2006/main">
                <a:graphicData uri="http://schemas.microsoft.com/office/word/2010/wordprocessingGroup">
                  <wpg:wgp>
                    <wpg:cNvGrpSpPr/>
                    <wpg:grpSpPr>
                      <a:xfrm>
                        <a:off x="0" y="0"/>
                        <a:ext cx="361188" cy="228853"/>
                        <a:chOff x="0" y="0"/>
                        <a:chExt cx="361188" cy="228853"/>
                      </a:xfrm>
                    </wpg:grpSpPr>
                    <wps:wsp>
                      <wps:cNvPr id="53056" name="Shape 53056"/>
                      <wps:cNvSpPr/>
                      <wps:spPr>
                        <a:xfrm>
                          <a:off x="0" y="0"/>
                          <a:ext cx="355092" cy="9144"/>
                        </a:xfrm>
                        <a:custGeom>
                          <a:avLst/>
                          <a:gdLst/>
                          <a:ahLst/>
                          <a:cxnLst/>
                          <a:rect l="0" t="0" r="0" b="0"/>
                          <a:pathLst>
                            <a:path w="355092" h="9144">
                              <a:moveTo>
                                <a:pt x="0" y="0"/>
                              </a:moveTo>
                              <a:lnTo>
                                <a:pt x="355092" y="0"/>
                              </a:lnTo>
                              <a:lnTo>
                                <a:pt x="3550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7" name="Shape 53057"/>
                      <wps:cNvSpPr/>
                      <wps:spPr>
                        <a:xfrm>
                          <a:off x="3550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8" name="Shape 53058"/>
                      <wps:cNvSpPr/>
                      <wps:spPr>
                        <a:xfrm>
                          <a:off x="0" y="222758"/>
                          <a:ext cx="355092" cy="9144"/>
                        </a:xfrm>
                        <a:custGeom>
                          <a:avLst/>
                          <a:gdLst/>
                          <a:ahLst/>
                          <a:cxnLst/>
                          <a:rect l="0" t="0" r="0" b="0"/>
                          <a:pathLst>
                            <a:path w="355092" h="9144">
                              <a:moveTo>
                                <a:pt x="0" y="0"/>
                              </a:moveTo>
                              <a:lnTo>
                                <a:pt x="355092" y="0"/>
                              </a:lnTo>
                              <a:lnTo>
                                <a:pt x="3550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9" name="Shape 53059"/>
                      <wps:cNvSpPr/>
                      <wps:spPr>
                        <a:xfrm>
                          <a:off x="355092" y="22275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1202" style="width:28.44pt;height:18.02pt;position:absolute;mso-position-horizontal-relative:page;mso-position-horizontal:absolute;margin-left:72.024pt;mso-position-vertical-relative:page;margin-top:72pt;" coordsize="3611,2288">
              <v:shape id="Shape 53060" style="position:absolute;width:3550;height:91;left:0;top:0;" coordsize="355092,9144" path="m0,0l355092,0l355092,9144l0,9144l0,0">
                <v:stroke weight="0pt" endcap="flat" joinstyle="miter" miterlimit="10" on="false" color="#000000" opacity="0"/>
                <v:fill on="true" color="#000000"/>
              </v:shape>
              <v:shape id="Shape 53061" style="position:absolute;width:91;height:91;left:3550;top:0;" coordsize="9144,9144" path="m0,0l9144,0l9144,9144l0,9144l0,0">
                <v:stroke weight="0pt" endcap="flat" joinstyle="miter" miterlimit="10" on="false" color="#000000" opacity="0"/>
                <v:fill on="true" color="#000000"/>
              </v:shape>
              <v:shape id="Shape 53062" style="position:absolute;width:3550;height:91;left:0;top:2227;" coordsize="355092,9144" path="m0,0l355092,0l355092,9144l0,9144l0,0">
                <v:stroke weight="0pt" endcap="flat" joinstyle="miter" miterlimit="10" on="false" color="#000000" opacity="0"/>
                <v:fill on="true" color="#000000"/>
              </v:shape>
              <v:shape id="Shape 53063" style="position:absolute;width:91;height:91;left:3550;top:2227;" coordsize="9144,9144" path="m0,0l9144,0l9144,9144l0,9144l0,0">
                <v:stroke weight="0pt" endcap="flat" joinstyle="miter" miterlimit="10" on="false" color="#000000" opacity="0"/>
                <v:fill on="true" color="#000000"/>
              </v:shape>
              <w10:wrap type="square"/>
            </v:group>
          </w:pict>
        </mc:Fallback>
      </mc:AlternateContent>
    </w:r>
    <w:r>
      <w:rPr>
        <w:rFonts w:ascii="Calibri" w:eastAsia="Calibri" w:hAnsi="Calibri" w:cs="Calibri"/>
        <w:noProof/>
        <w:color w:val="000000"/>
      </w:rPr>
      <mc:AlternateContent>
        <mc:Choice Requires="wpg">
          <w:drawing>
            <wp:anchor distT="0" distB="0" distL="114300" distR="114300" simplePos="0" relativeHeight="251661312" behindDoc="0" locked="0" layoutInCell="1" allowOverlap="1" wp14:anchorId="5F073875" wp14:editId="330DC775">
              <wp:simplePos x="0" y="0"/>
              <wp:positionH relativeFrom="page">
                <wp:posOffset>4470781</wp:posOffset>
              </wp:positionH>
              <wp:positionV relativeFrom="page">
                <wp:posOffset>914400</wp:posOffset>
              </wp:positionV>
              <wp:extent cx="2342642" cy="6096"/>
              <wp:effectExtent l="0" t="0" r="0" b="0"/>
              <wp:wrapSquare wrapText="bothSides"/>
              <wp:docPr id="51207" name="Group 51207"/>
              <wp:cNvGraphicFramePr/>
              <a:graphic xmlns:a="http://schemas.openxmlformats.org/drawingml/2006/main">
                <a:graphicData uri="http://schemas.microsoft.com/office/word/2010/wordprocessingGroup">
                  <wpg:wgp>
                    <wpg:cNvGrpSpPr/>
                    <wpg:grpSpPr>
                      <a:xfrm>
                        <a:off x="0" y="0"/>
                        <a:ext cx="2342642" cy="6096"/>
                        <a:chOff x="0" y="0"/>
                        <a:chExt cx="2342642" cy="6096"/>
                      </a:xfrm>
                    </wpg:grpSpPr>
                    <wps:wsp>
                      <wps:cNvPr id="53064" name="Shape 5306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5" name="Shape 53065"/>
                      <wps:cNvSpPr/>
                      <wps:spPr>
                        <a:xfrm>
                          <a:off x="6096" y="0"/>
                          <a:ext cx="2336546" cy="9144"/>
                        </a:xfrm>
                        <a:custGeom>
                          <a:avLst/>
                          <a:gdLst/>
                          <a:ahLst/>
                          <a:cxnLst/>
                          <a:rect l="0" t="0" r="0" b="0"/>
                          <a:pathLst>
                            <a:path w="2336546" h="9144">
                              <a:moveTo>
                                <a:pt x="0" y="0"/>
                              </a:moveTo>
                              <a:lnTo>
                                <a:pt x="2336546" y="0"/>
                              </a:lnTo>
                              <a:lnTo>
                                <a:pt x="23365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1207" style="width:184.46pt;height:0.47998pt;position:absolute;mso-position-horizontal-relative:page;mso-position-horizontal:absolute;margin-left:352.03pt;mso-position-vertical-relative:page;margin-top:72pt;" coordsize="23426,60">
              <v:shape id="Shape 53066" style="position:absolute;width:91;height:91;left:0;top:0;" coordsize="9144,9144" path="m0,0l9144,0l9144,9144l0,9144l0,0">
                <v:stroke weight="0pt" endcap="flat" joinstyle="miter" miterlimit="10" on="false" color="#000000" opacity="0"/>
                <v:fill on="true" color="#000000"/>
              </v:shape>
              <v:shape id="Shape 53067" style="position:absolute;width:23365;height:91;left:60;top:0;" coordsize="2336546,9144" path="m0,0l2336546,0l2336546,9144l0,9144l0,0">
                <v:stroke weight="0pt" endcap="flat" joinstyle="miter" miterlimit="10" on="false" color="#000000" opacity="0"/>
                <v:fill on="true" color="#000000"/>
              </v:shape>
              <w10:wrap type="squar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F37DB" w14:textId="77777777" w:rsidR="008E1C1E" w:rsidRDefault="00000000">
    <w:pPr>
      <w:spacing w:after="0" w:line="259" w:lineRule="auto"/>
      <w:ind w:left="-1548" w:right="8613" w:firstLine="0"/>
      <w:jc w:val="left"/>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14:anchorId="32A99D02" wp14:editId="2FF936D6">
              <wp:simplePos x="0" y="0"/>
              <wp:positionH relativeFrom="page">
                <wp:posOffset>914705</wp:posOffset>
              </wp:positionH>
              <wp:positionV relativeFrom="page">
                <wp:posOffset>914400</wp:posOffset>
              </wp:positionV>
              <wp:extent cx="361188" cy="6096"/>
              <wp:effectExtent l="0" t="0" r="0" b="0"/>
              <wp:wrapSquare wrapText="bothSides"/>
              <wp:docPr id="51185" name="Group 51185"/>
              <wp:cNvGraphicFramePr/>
              <a:graphic xmlns:a="http://schemas.openxmlformats.org/drawingml/2006/main">
                <a:graphicData uri="http://schemas.microsoft.com/office/word/2010/wordprocessingGroup">
                  <wpg:wgp>
                    <wpg:cNvGrpSpPr/>
                    <wpg:grpSpPr>
                      <a:xfrm>
                        <a:off x="0" y="0"/>
                        <a:ext cx="361188" cy="6096"/>
                        <a:chOff x="0" y="0"/>
                        <a:chExt cx="361188" cy="6096"/>
                      </a:xfrm>
                    </wpg:grpSpPr>
                    <wps:wsp>
                      <wps:cNvPr id="53048" name="Shape 53048"/>
                      <wps:cNvSpPr/>
                      <wps:spPr>
                        <a:xfrm>
                          <a:off x="0" y="0"/>
                          <a:ext cx="355092" cy="9144"/>
                        </a:xfrm>
                        <a:custGeom>
                          <a:avLst/>
                          <a:gdLst/>
                          <a:ahLst/>
                          <a:cxnLst/>
                          <a:rect l="0" t="0" r="0" b="0"/>
                          <a:pathLst>
                            <a:path w="355092" h="9144">
                              <a:moveTo>
                                <a:pt x="0" y="0"/>
                              </a:moveTo>
                              <a:lnTo>
                                <a:pt x="355092" y="0"/>
                              </a:lnTo>
                              <a:lnTo>
                                <a:pt x="3550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9" name="Shape 53049"/>
                      <wps:cNvSpPr/>
                      <wps:spPr>
                        <a:xfrm>
                          <a:off x="3550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1185" style="width:28.44pt;height:0.47998pt;position:absolute;mso-position-horizontal-relative:page;mso-position-horizontal:absolute;margin-left:72.024pt;mso-position-vertical-relative:page;margin-top:72pt;" coordsize="3611,60">
              <v:shape id="Shape 53050" style="position:absolute;width:3550;height:91;left:0;top:0;" coordsize="355092,9144" path="m0,0l355092,0l355092,9144l0,9144l0,0">
                <v:stroke weight="0pt" endcap="flat" joinstyle="miter" miterlimit="10" on="false" color="#000000" opacity="0"/>
                <v:fill on="true" color="#000000"/>
              </v:shape>
              <v:shape id="Shape 53051" style="position:absolute;width:91;height:91;left:3550;top:0;" coordsize="9144,9144" path="m0,0l9144,0l9144,9144l0,9144l0,0">
                <v:stroke weight="0pt" endcap="flat" joinstyle="miter" miterlimit="10" on="false" color="#000000" opacity="0"/>
                <v:fill on="true" color="#000000"/>
              </v:shape>
              <w10:wrap type="square"/>
            </v:group>
          </w:pict>
        </mc:Fallback>
      </mc:AlternateContent>
    </w:r>
    <w:r>
      <w:rPr>
        <w:rFonts w:ascii="Calibri" w:eastAsia="Calibri" w:hAnsi="Calibri" w:cs="Calibri"/>
        <w:noProof/>
        <w:color w:val="000000"/>
      </w:rPr>
      <mc:AlternateContent>
        <mc:Choice Requires="wpg">
          <w:drawing>
            <wp:anchor distT="0" distB="0" distL="114300" distR="114300" simplePos="0" relativeHeight="251663360" behindDoc="0" locked="0" layoutInCell="1" allowOverlap="1" wp14:anchorId="06B972CF" wp14:editId="1376121E">
              <wp:simplePos x="0" y="0"/>
              <wp:positionH relativeFrom="page">
                <wp:posOffset>4470781</wp:posOffset>
              </wp:positionH>
              <wp:positionV relativeFrom="page">
                <wp:posOffset>914400</wp:posOffset>
              </wp:positionV>
              <wp:extent cx="2342642" cy="6096"/>
              <wp:effectExtent l="0" t="0" r="0" b="0"/>
              <wp:wrapSquare wrapText="bothSides"/>
              <wp:docPr id="51188" name="Group 51188"/>
              <wp:cNvGraphicFramePr/>
              <a:graphic xmlns:a="http://schemas.openxmlformats.org/drawingml/2006/main">
                <a:graphicData uri="http://schemas.microsoft.com/office/word/2010/wordprocessingGroup">
                  <wpg:wgp>
                    <wpg:cNvGrpSpPr/>
                    <wpg:grpSpPr>
                      <a:xfrm>
                        <a:off x="0" y="0"/>
                        <a:ext cx="2342642" cy="6096"/>
                        <a:chOff x="0" y="0"/>
                        <a:chExt cx="2342642" cy="6096"/>
                      </a:xfrm>
                    </wpg:grpSpPr>
                    <wps:wsp>
                      <wps:cNvPr id="53052" name="Shape 5305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3" name="Shape 53053"/>
                      <wps:cNvSpPr/>
                      <wps:spPr>
                        <a:xfrm>
                          <a:off x="6096" y="0"/>
                          <a:ext cx="2336546" cy="9144"/>
                        </a:xfrm>
                        <a:custGeom>
                          <a:avLst/>
                          <a:gdLst/>
                          <a:ahLst/>
                          <a:cxnLst/>
                          <a:rect l="0" t="0" r="0" b="0"/>
                          <a:pathLst>
                            <a:path w="2336546" h="9144">
                              <a:moveTo>
                                <a:pt x="0" y="0"/>
                              </a:moveTo>
                              <a:lnTo>
                                <a:pt x="2336546" y="0"/>
                              </a:lnTo>
                              <a:lnTo>
                                <a:pt x="23365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1188" style="width:184.46pt;height:0.47998pt;position:absolute;mso-position-horizontal-relative:page;mso-position-horizontal:absolute;margin-left:352.03pt;mso-position-vertical-relative:page;margin-top:72pt;" coordsize="23426,60">
              <v:shape id="Shape 53054" style="position:absolute;width:91;height:91;left:0;top:0;" coordsize="9144,9144" path="m0,0l9144,0l9144,9144l0,9144l0,0">
                <v:stroke weight="0pt" endcap="flat" joinstyle="miter" miterlimit="10" on="false" color="#000000" opacity="0"/>
                <v:fill on="true" color="#000000"/>
              </v:shape>
              <v:shape id="Shape 53055" style="position:absolute;width:23365;height:91;left:60;top:0;" coordsize="2336546,9144" path="m0,0l2336546,0l2336546,9144l0,9144l0,0">
                <v:stroke weight="0pt" endcap="flat" joinstyle="miter" miterlimit="10" on="false" color="#000000" opacity="0"/>
                <v:fill on="true" color="#000000"/>
              </v:shape>
              <w10:wrap type="square"/>
            </v:group>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0C15D" w14:textId="77777777" w:rsidR="008E1C1E" w:rsidRDefault="008E1C1E">
    <w:pPr>
      <w:spacing w:after="160" w:line="259" w:lineRule="auto"/>
      <w:ind w:left="0" w:firstLine="0"/>
      <w:jc w:val="lef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09C12" w14:textId="77777777" w:rsidR="008E1C1E" w:rsidRDefault="008E1C1E">
    <w:pPr>
      <w:spacing w:after="160" w:line="259" w:lineRule="auto"/>
      <w:ind w:left="0" w:firstLine="0"/>
      <w:jc w:val="lef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277E9" w14:textId="77777777" w:rsidR="008E1C1E" w:rsidRDefault="00000000">
    <w:pPr>
      <w:spacing w:after="0" w:line="259" w:lineRule="auto"/>
      <w:ind w:left="-1548" w:right="8704" w:firstLine="0"/>
      <w:jc w:val="left"/>
    </w:pPr>
    <w:r>
      <w:rPr>
        <w:rFonts w:ascii="Calibri" w:eastAsia="Calibri" w:hAnsi="Calibri" w:cs="Calibri"/>
        <w:noProof/>
        <w:color w:val="000000"/>
      </w:rPr>
      <mc:AlternateContent>
        <mc:Choice Requires="wpg">
          <w:drawing>
            <wp:anchor distT="0" distB="0" distL="114300" distR="114300" simplePos="0" relativeHeight="251664384" behindDoc="0" locked="0" layoutInCell="1" allowOverlap="1" wp14:anchorId="33A1D51A" wp14:editId="627915DE">
              <wp:simplePos x="0" y="0"/>
              <wp:positionH relativeFrom="page">
                <wp:posOffset>914705</wp:posOffset>
              </wp:positionH>
              <wp:positionV relativeFrom="page">
                <wp:posOffset>914400</wp:posOffset>
              </wp:positionV>
              <wp:extent cx="361188" cy="216662"/>
              <wp:effectExtent l="0" t="0" r="0" b="0"/>
              <wp:wrapSquare wrapText="bothSides"/>
              <wp:docPr id="51248" name="Group 51248"/>
              <wp:cNvGraphicFramePr/>
              <a:graphic xmlns:a="http://schemas.openxmlformats.org/drawingml/2006/main">
                <a:graphicData uri="http://schemas.microsoft.com/office/word/2010/wordprocessingGroup">
                  <wpg:wgp>
                    <wpg:cNvGrpSpPr/>
                    <wpg:grpSpPr>
                      <a:xfrm>
                        <a:off x="0" y="0"/>
                        <a:ext cx="361188" cy="216662"/>
                        <a:chOff x="0" y="0"/>
                        <a:chExt cx="361188" cy="216662"/>
                      </a:xfrm>
                    </wpg:grpSpPr>
                    <wps:wsp>
                      <wps:cNvPr id="53080" name="Shape 53080"/>
                      <wps:cNvSpPr/>
                      <wps:spPr>
                        <a:xfrm>
                          <a:off x="0" y="0"/>
                          <a:ext cx="355092" cy="9144"/>
                        </a:xfrm>
                        <a:custGeom>
                          <a:avLst/>
                          <a:gdLst/>
                          <a:ahLst/>
                          <a:cxnLst/>
                          <a:rect l="0" t="0" r="0" b="0"/>
                          <a:pathLst>
                            <a:path w="355092" h="9144">
                              <a:moveTo>
                                <a:pt x="0" y="0"/>
                              </a:moveTo>
                              <a:lnTo>
                                <a:pt x="355092" y="0"/>
                              </a:lnTo>
                              <a:lnTo>
                                <a:pt x="3550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1" name="Shape 53081"/>
                      <wps:cNvSpPr/>
                      <wps:spPr>
                        <a:xfrm>
                          <a:off x="3550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2" name="Shape 53082"/>
                      <wps:cNvSpPr/>
                      <wps:spPr>
                        <a:xfrm>
                          <a:off x="0" y="210566"/>
                          <a:ext cx="355092" cy="9144"/>
                        </a:xfrm>
                        <a:custGeom>
                          <a:avLst/>
                          <a:gdLst/>
                          <a:ahLst/>
                          <a:cxnLst/>
                          <a:rect l="0" t="0" r="0" b="0"/>
                          <a:pathLst>
                            <a:path w="355092" h="9144">
                              <a:moveTo>
                                <a:pt x="0" y="0"/>
                              </a:moveTo>
                              <a:lnTo>
                                <a:pt x="355092" y="0"/>
                              </a:lnTo>
                              <a:lnTo>
                                <a:pt x="3550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3" name="Shape 53083"/>
                      <wps:cNvSpPr/>
                      <wps:spPr>
                        <a:xfrm>
                          <a:off x="355092" y="2105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1248" style="width:28.44pt;height:17.06pt;position:absolute;mso-position-horizontal-relative:page;mso-position-horizontal:absolute;margin-left:72.024pt;mso-position-vertical-relative:page;margin-top:72pt;" coordsize="3611,2166">
              <v:shape id="Shape 53084" style="position:absolute;width:3550;height:91;left:0;top:0;" coordsize="355092,9144" path="m0,0l355092,0l355092,9144l0,9144l0,0">
                <v:stroke weight="0pt" endcap="flat" joinstyle="miter" miterlimit="10" on="false" color="#000000" opacity="0"/>
                <v:fill on="true" color="#000000"/>
              </v:shape>
              <v:shape id="Shape 53085" style="position:absolute;width:91;height:91;left:3550;top:0;" coordsize="9144,9144" path="m0,0l9144,0l9144,9144l0,9144l0,0">
                <v:stroke weight="0pt" endcap="flat" joinstyle="miter" miterlimit="10" on="false" color="#000000" opacity="0"/>
                <v:fill on="true" color="#000000"/>
              </v:shape>
              <v:shape id="Shape 53086" style="position:absolute;width:3550;height:91;left:0;top:2105;" coordsize="355092,9144" path="m0,0l355092,0l355092,9144l0,9144l0,0">
                <v:stroke weight="0pt" endcap="flat" joinstyle="miter" miterlimit="10" on="false" color="#000000" opacity="0"/>
                <v:fill on="true" color="#000000"/>
              </v:shape>
              <v:shape id="Shape 53087" style="position:absolute;width:91;height:91;left:3550;top:2105;" coordsize="9144,9144" path="m0,0l9144,0l9144,9144l0,9144l0,0">
                <v:stroke weight="0pt" endcap="flat" joinstyle="miter" miterlimit="10" on="false" color="#000000" opacity="0"/>
                <v:fill on="true" color="#000000"/>
              </v:shape>
              <w10:wrap type="square"/>
            </v:group>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57B44" w14:textId="77777777" w:rsidR="008E1C1E" w:rsidRDefault="00000000">
    <w:pPr>
      <w:spacing w:after="0" w:line="259" w:lineRule="auto"/>
      <w:ind w:left="-1198" w:firstLine="0"/>
      <w:jc w:val="left"/>
    </w:pPr>
    <w:r>
      <w:rPr>
        <w:rFonts w:ascii="Calibri" w:eastAsia="Calibri" w:hAnsi="Calibri" w:cs="Calibri"/>
        <w:noProof/>
        <w:color w:val="000000"/>
      </w:rPr>
      <mc:AlternateContent>
        <mc:Choice Requires="wpg">
          <w:drawing>
            <wp:anchor distT="0" distB="0" distL="114300" distR="114300" simplePos="0" relativeHeight="251665408" behindDoc="0" locked="0" layoutInCell="1" allowOverlap="1" wp14:anchorId="5A48D42B" wp14:editId="37004C64">
              <wp:simplePos x="0" y="0"/>
              <wp:positionH relativeFrom="page">
                <wp:posOffset>914705</wp:posOffset>
              </wp:positionH>
              <wp:positionV relativeFrom="page">
                <wp:posOffset>914400</wp:posOffset>
              </wp:positionV>
              <wp:extent cx="417525" cy="6096"/>
              <wp:effectExtent l="0" t="0" r="0" b="0"/>
              <wp:wrapSquare wrapText="bothSides"/>
              <wp:docPr id="51308" name="Group 51308"/>
              <wp:cNvGraphicFramePr/>
              <a:graphic xmlns:a="http://schemas.openxmlformats.org/drawingml/2006/main">
                <a:graphicData uri="http://schemas.microsoft.com/office/word/2010/wordprocessingGroup">
                  <wpg:wgp>
                    <wpg:cNvGrpSpPr/>
                    <wpg:grpSpPr>
                      <a:xfrm>
                        <a:off x="0" y="0"/>
                        <a:ext cx="417525" cy="6096"/>
                        <a:chOff x="0" y="0"/>
                        <a:chExt cx="417525" cy="6096"/>
                      </a:xfrm>
                    </wpg:grpSpPr>
                    <wps:wsp>
                      <wps:cNvPr id="53092" name="Shape 53092"/>
                      <wps:cNvSpPr/>
                      <wps:spPr>
                        <a:xfrm>
                          <a:off x="0" y="0"/>
                          <a:ext cx="411480" cy="9144"/>
                        </a:xfrm>
                        <a:custGeom>
                          <a:avLst/>
                          <a:gdLst/>
                          <a:ahLst/>
                          <a:cxnLst/>
                          <a:rect l="0" t="0" r="0" b="0"/>
                          <a:pathLst>
                            <a:path w="411480" h="9144">
                              <a:moveTo>
                                <a:pt x="0" y="0"/>
                              </a:moveTo>
                              <a:lnTo>
                                <a:pt x="411480" y="0"/>
                              </a:lnTo>
                              <a:lnTo>
                                <a:pt x="411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3" name="Shape 53093"/>
                      <wps:cNvSpPr/>
                      <wps:spPr>
                        <a:xfrm>
                          <a:off x="41142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1308" style="width:32.876pt;height:0.47998pt;position:absolute;mso-position-horizontal-relative:page;mso-position-horizontal:absolute;margin-left:72.024pt;mso-position-vertical-relative:page;margin-top:72pt;" coordsize="4175,60">
              <v:shape id="Shape 53094" style="position:absolute;width:4114;height:91;left:0;top:0;" coordsize="411480,9144" path="m0,0l411480,0l411480,9144l0,9144l0,0">
                <v:stroke weight="0pt" endcap="flat" joinstyle="miter" miterlimit="10" on="false" color="#000000" opacity="0"/>
                <v:fill on="true" color="#000000"/>
              </v:shape>
              <v:shape id="Shape 53095" style="position:absolute;width:91;height:91;left:4114;top:0;" coordsize="9144,9144" path="m0,0l9144,0l9144,9144l0,9144l0,0">
                <v:stroke weight="0pt" endcap="flat" joinstyle="miter" miterlimit="10" on="false" color="#000000" opacity="0"/>
                <v:fill on="true" color="#000000"/>
              </v:shape>
              <w10:wrap type="square"/>
            </v:group>
          </w:pict>
        </mc:Fallback>
      </mc:AlternateContent>
    </w:r>
    <w:r>
      <w:rPr>
        <w:color w:val="000000"/>
        <w:sz w:val="21"/>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10D21" w14:textId="77777777" w:rsidR="008E1C1E" w:rsidRDefault="008E1C1E">
    <w:pPr>
      <w:spacing w:after="160" w:line="259" w:lineRule="auto"/>
      <w:ind w:left="0" w:firstLine="0"/>
      <w:jc w:val="lef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64B6C" w14:textId="77777777" w:rsidR="008E1C1E" w:rsidRDefault="00000000">
    <w:pPr>
      <w:spacing w:after="0" w:line="259" w:lineRule="auto"/>
      <w:ind w:left="-1198" w:firstLine="0"/>
      <w:jc w:val="left"/>
    </w:pPr>
    <w:r>
      <w:rPr>
        <w:rFonts w:ascii="Calibri" w:eastAsia="Calibri" w:hAnsi="Calibri" w:cs="Calibri"/>
        <w:noProof/>
        <w:color w:val="000000"/>
      </w:rPr>
      <mc:AlternateContent>
        <mc:Choice Requires="wpg">
          <w:drawing>
            <wp:anchor distT="0" distB="0" distL="114300" distR="114300" simplePos="0" relativeHeight="251666432" behindDoc="0" locked="0" layoutInCell="1" allowOverlap="1" wp14:anchorId="217F58D8" wp14:editId="2D801902">
              <wp:simplePos x="0" y="0"/>
              <wp:positionH relativeFrom="page">
                <wp:posOffset>914705</wp:posOffset>
              </wp:positionH>
              <wp:positionV relativeFrom="page">
                <wp:posOffset>914400</wp:posOffset>
              </wp:positionV>
              <wp:extent cx="417525" cy="6096"/>
              <wp:effectExtent l="0" t="0" r="0" b="0"/>
              <wp:wrapSquare wrapText="bothSides"/>
              <wp:docPr id="51284" name="Group 51284"/>
              <wp:cNvGraphicFramePr/>
              <a:graphic xmlns:a="http://schemas.openxmlformats.org/drawingml/2006/main">
                <a:graphicData uri="http://schemas.microsoft.com/office/word/2010/wordprocessingGroup">
                  <wpg:wgp>
                    <wpg:cNvGrpSpPr/>
                    <wpg:grpSpPr>
                      <a:xfrm>
                        <a:off x="0" y="0"/>
                        <a:ext cx="417525" cy="6096"/>
                        <a:chOff x="0" y="0"/>
                        <a:chExt cx="417525" cy="6096"/>
                      </a:xfrm>
                    </wpg:grpSpPr>
                    <wps:wsp>
                      <wps:cNvPr id="53088" name="Shape 53088"/>
                      <wps:cNvSpPr/>
                      <wps:spPr>
                        <a:xfrm>
                          <a:off x="0" y="0"/>
                          <a:ext cx="411480" cy="9144"/>
                        </a:xfrm>
                        <a:custGeom>
                          <a:avLst/>
                          <a:gdLst/>
                          <a:ahLst/>
                          <a:cxnLst/>
                          <a:rect l="0" t="0" r="0" b="0"/>
                          <a:pathLst>
                            <a:path w="411480" h="9144">
                              <a:moveTo>
                                <a:pt x="0" y="0"/>
                              </a:moveTo>
                              <a:lnTo>
                                <a:pt x="411480" y="0"/>
                              </a:lnTo>
                              <a:lnTo>
                                <a:pt x="411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9" name="Shape 53089"/>
                      <wps:cNvSpPr/>
                      <wps:spPr>
                        <a:xfrm>
                          <a:off x="41142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1284" style="width:32.876pt;height:0.47998pt;position:absolute;mso-position-horizontal-relative:page;mso-position-horizontal:absolute;margin-left:72.024pt;mso-position-vertical-relative:page;margin-top:72pt;" coordsize="4175,60">
              <v:shape id="Shape 53090" style="position:absolute;width:4114;height:91;left:0;top:0;" coordsize="411480,9144" path="m0,0l411480,0l411480,9144l0,9144l0,0">
                <v:stroke weight="0pt" endcap="flat" joinstyle="miter" miterlimit="10" on="false" color="#000000" opacity="0"/>
                <v:fill on="true" color="#000000"/>
              </v:shape>
              <v:shape id="Shape 53091" style="position:absolute;width:91;height:91;left:4114;top:0;" coordsize="9144,9144" path="m0,0l9144,0l9144,9144l0,9144l0,0">
                <v:stroke weight="0pt" endcap="flat" joinstyle="miter" miterlimit="10" on="false" color="#000000" opacity="0"/>
                <v:fill on="true" color="#000000"/>
              </v:shape>
              <w10:wrap type="square"/>
            </v:group>
          </w:pict>
        </mc:Fallback>
      </mc:AlternateContent>
    </w:r>
    <w:r>
      <w:rPr>
        <w:color w:val="000000"/>
        <w:sz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324D7"/>
    <w:multiLevelType w:val="hybridMultilevel"/>
    <w:tmpl w:val="19D6AA1C"/>
    <w:lvl w:ilvl="0" w:tplc="9B44E8CE">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A66C02EA">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2FFC3862">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5358CA60">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411C3BEC">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54385D56">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2F6EFDF0">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71649AEA">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70A25022">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 w15:restartNumberingAfterBreak="0">
    <w:nsid w:val="03632132"/>
    <w:multiLevelType w:val="hybridMultilevel"/>
    <w:tmpl w:val="428A1F6A"/>
    <w:lvl w:ilvl="0" w:tplc="91AE2986">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6730F65E">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2A9890B8">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8C729090">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7B12E0EE">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CC927846">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A18AA218">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E5E88D3C">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A4D63CC4">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 w15:restartNumberingAfterBreak="0">
    <w:nsid w:val="09EE2A0B"/>
    <w:multiLevelType w:val="hybridMultilevel"/>
    <w:tmpl w:val="453A4B48"/>
    <w:lvl w:ilvl="0" w:tplc="9D3C9BAE">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0A141CAC">
      <w:start w:val="1"/>
      <w:numFmt w:val="lowerRoman"/>
      <w:lvlRestart w:val="0"/>
      <w:lvlText w:val="(%2)"/>
      <w:lvlJc w:val="left"/>
      <w:pPr>
        <w:ind w:left="10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6A8E5BB2">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2A6E1400">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A07C251C">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FF2A826C">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F90E0FD4">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7456649C">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2B001D42">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 w15:restartNumberingAfterBreak="0">
    <w:nsid w:val="0BA44172"/>
    <w:multiLevelType w:val="hybridMultilevel"/>
    <w:tmpl w:val="F4D67168"/>
    <w:lvl w:ilvl="0" w:tplc="2D9653BC">
      <w:start w:val="45"/>
      <w:numFmt w:val="decimal"/>
      <w:lvlText w:val="%1."/>
      <w:lvlJc w:val="left"/>
      <w:pPr>
        <w:ind w:left="449"/>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1" w:tplc="BF62AE90">
      <w:start w:val="1"/>
      <w:numFmt w:val="lowerLetter"/>
      <w:lvlText w:val="%2"/>
      <w:lvlJc w:val="left"/>
      <w:pPr>
        <w:ind w:left="108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2" w:tplc="6F2C6B72">
      <w:start w:val="1"/>
      <w:numFmt w:val="lowerRoman"/>
      <w:lvlText w:val="%3"/>
      <w:lvlJc w:val="left"/>
      <w:pPr>
        <w:ind w:left="180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3" w:tplc="77929D66">
      <w:start w:val="1"/>
      <w:numFmt w:val="decimal"/>
      <w:lvlText w:val="%4"/>
      <w:lvlJc w:val="left"/>
      <w:pPr>
        <w:ind w:left="252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4" w:tplc="BC2C57D4">
      <w:start w:val="1"/>
      <w:numFmt w:val="lowerLetter"/>
      <w:lvlText w:val="%5"/>
      <w:lvlJc w:val="left"/>
      <w:pPr>
        <w:ind w:left="324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5" w:tplc="C0167BD6">
      <w:start w:val="1"/>
      <w:numFmt w:val="lowerRoman"/>
      <w:lvlText w:val="%6"/>
      <w:lvlJc w:val="left"/>
      <w:pPr>
        <w:ind w:left="396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6" w:tplc="44DE4D88">
      <w:start w:val="1"/>
      <w:numFmt w:val="decimal"/>
      <w:lvlText w:val="%7"/>
      <w:lvlJc w:val="left"/>
      <w:pPr>
        <w:ind w:left="468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7" w:tplc="D5F014E0">
      <w:start w:val="1"/>
      <w:numFmt w:val="lowerLetter"/>
      <w:lvlText w:val="%8"/>
      <w:lvlJc w:val="left"/>
      <w:pPr>
        <w:ind w:left="540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8" w:tplc="51A82B40">
      <w:start w:val="1"/>
      <w:numFmt w:val="lowerRoman"/>
      <w:lvlText w:val="%9"/>
      <w:lvlJc w:val="left"/>
      <w:pPr>
        <w:ind w:left="612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abstractNum>
  <w:abstractNum w:abstractNumId="4" w15:restartNumberingAfterBreak="0">
    <w:nsid w:val="12167846"/>
    <w:multiLevelType w:val="hybridMultilevel"/>
    <w:tmpl w:val="E8EAF79A"/>
    <w:lvl w:ilvl="0" w:tplc="64544974">
      <w:start w:val="92"/>
      <w:numFmt w:val="decimal"/>
      <w:lvlText w:val="%1."/>
      <w:lvlJc w:val="left"/>
      <w:pPr>
        <w:ind w:left="5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79BA57C2">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03E49D88">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D450827E">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B63A7324">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AD4CA77C">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C1602500">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BAC494B2">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0C2C2F7A">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160862F8"/>
    <w:multiLevelType w:val="hybridMultilevel"/>
    <w:tmpl w:val="11C29D9A"/>
    <w:lvl w:ilvl="0" w:tplc="9A46FACC">
      <w:start w:val="26"/>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FD94E57E">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BB96D836">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4FD2ABA8">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C7047A94">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272C4DE6">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CAB2AFEE">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B1C0BADA">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E668E3F0">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6" w15:restartNumberingAfterBreak="0">
    <w:nsid w:val="20BC781C"/>
    <w:multiLevelType w:val="hybridMultilevel"/>
    <w:tmpl w:val="357C2F5C"/>
    <w:lvl w:ilvl="0" w:tplc="65B8AE2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9424B36">
      <w:start w:val="1"/>
      <w:numFmt w:val="lowerLetter"/>
      <w:lvlText w:val="(%2)"/>
      <w:lvlJc w:val="left"/>
      <w:pPr>
        <w:ind w:left="10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6E02C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9860C7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C4C4AE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7A0B6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FEEEB0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D5C240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64E6B1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35B104F"/>
    <w:multiLevelType w:val="hybridMultilevel"/>
    <w:tmpl w:val="94A89058"/>
    <w:lvl w:ilvl="0" w:tplc="F626A160">
      <w:start w:val="13"/>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8E2800D4">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2D92C650">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7CF64504">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FE26AF70">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0EBC9906">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271A5FF0">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DAF6957C">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5992C30C">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8" w15:restartNumberingAfterBreak="0">
    <w:nsid w:val="24DF26AC"/>
    <w:multiLevelType w:val="hybridMultilevel"/>
    <w:tmpl w:val="84A08482"/>
    <w:lvl w:ilvl="0" w:tplc="0258280E">
      <w:start w:val="85"/>
      <w:numFmt w:val="decimal"/>
      <w:lvlText w:val="%1."/>
      <w:lvlJc w:val="left"/>
      <w:pPr>
        <w:ind w:left="44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2C307574">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437E9694">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52F871F2">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E806B21C">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7FD69D4E">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454E4C02">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6F0E04AC">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A290DB62">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9" w15:restartNumberingAfterBreak="0">
    <w:nsid w:val="268166F3"/>
    <w:multiLevelType w:val="hybridMultilevel"/>
    <w:tmpl w:val="A5D202D8"/>
    <w:lvl w:ilvl="0" w:tplc="7C96E56C">
      <w:start w:val="56"/>
      <w:numFmt w:val="decimal"/>
      <w:lvlText w:val="%1."/>
      <w:lvlJc w:val="left"/>
      <w:pPr>
        <w:ind w:left="449"/>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1" w:tplc="0FB27C34">
      <w:start w:val="1"/>
      <w:numFmt w:val="lowerLetter"/>
      <w:lvlText w:val="(%2)"/>
      <w:lvlJc w:val="left"/>
      <w:pPr>
        <w:ind w:left="677"/>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2" w:tplc="477CDB30">
      <w:start w:val="1"/>
      <w:numFmt w:val="lowerRoman"/>
      <w:lvlText w:val="%3"/>
      <w:lvlJc w:val="left"/>
      <w:pPr>
        <w:ind w:left="180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3" w:tplc="75B66730">
      <w:start w:val="1"/>
      <w:numFmt w:val="decimal"/>
      <w:lvlText w:val="%4"/>
      <w:lvlJc w:val="left"/>
      <w:pPr>
        <w:ind w:left="252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4" w:tplc="3A4608F2">
      <w:start w:val="1"/>
      <w:numFmt w:val="lowerLetter"/>
      <w:lvlText w:val="%5"/>
      <w:lvlJc w:val="left"/>
      <w:pPr>
        <w:ind w:left="324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5" w:tplc="AB50A694">
      <w:start w:val="1"/>
      <w:numFmt w:val="lowerRoman"/>
      <w:lvlText w:val="%6"/>
      <w:lvlJc w:val="left"/>
      <w:pPr>
        <w:ind w:left="396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6" w:tplc="EF4CD464">
      <w:start w:val="1"/>
      <w:numFmt w:val="decimal"/>
      <w:lvlText w:val="%7"/>
      <w:lvlJc w:val="left"/>
      <w:pPr>
        <w:ind w:left="468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7" w:tplc="7BCEF364">
      <w:start w:val="1"/>
      <w:numFmt w:val="lowerLetter"/>
      <w:lvlText w:val="%8"/>
      <w:lvlJc w:val="left"/>
      <w:pPr>
        <w:ind w:left="540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8" w:tplc="E93094F4">
      <w:start w:val="1"/>
      <w:numFmt w:val="lowerRoman"/>
      <w:lvlText w:val="%9"/>
      <w:lvlJc w:val="left"/>
      <w:pPr>
        <w:ind w:left="612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abstractNum>
  <w:abstractNum w:abstractNumId="10" w15:restartNumberingAfterBreak="0">
    <w:nsid w:val="2738485B"/>
    <w:multiLevelType w:val="hybridMultilevel"/>
    <w:tmpl w:val="17C2DF5E"/>
    <w:lvl w:ilvl="0" w:tplc="C1DEE3DE">
      <w:start w:val="115"/>
      <w:numFmt w:val="decimal"/>
      <w:lvlText w:val="%1."/>
      <w:lvlJc w:val="left"/>
      <w:pPr>
        <w:ind w:left="5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60E4A012">
      <w:start w:val="1"/>
      <w:numFmt w:val="lowerLetter"/>
      <w:lvlText w:val="(%2)"/>
      <w:lvlJc w:val="left"/>
      <w:pPr>
        <w:ind w:left="3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8286BA7C">
      <w:start w:val="1"/>
      <w:numFmt w:val="lowerRoman"/>
      <w:lvlText w:val="%3"/>
      <w:lvlJc w:val="left"/>
      <w:pPr>
        <w:ind w:left="189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98BC0FD2">
      <w:start w:val="1"/>
      <w:numFmt w:val="decimal"/>
      <w:lvlText w:val="%4"/>
      <w:lvlJc w:val="left"/>
      <w:pPr>
        <w:ind w:left="261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2F3467CC">
      <w:start w:val="1"/>
      <w:numFmt w:val="lowerLetter"/>
      <w:lvlText w:val="%5"/>
      <w:lvlJc w:val="left"/>
      <w:pPr>
        <w:ind w:left="333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9664F3EE">
      <w:start w:val="1"/>
      <w:numFmt w:val="lowerRoman"/>
      <w:lvlText w:val="%6"/>
      <w:lvlJc w:val="left"/>
      <w:pPr>
        <w:ind w:left="405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97787F74">
      <w:start w:val="1"/>
      <w:numFmt w:val="decimal"/>
      <w:lvlText w:val="%7"/>
      <w:lvlJc w:val="left"/>
      <w:pPr>
        <w:ind w:left="477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E1980F14">
      <w:start w:val="1"/>
      <w:numFmt w:val="lowerLetter"/>
      <w:lvlText w:val="%8"/>
      <w:lvlJc w:val="left"/>
      <w:pPr>
        <w:ind w:left="549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EEF485C6">
      <w:start w:val="1"/>
      <w:numFmt w:val="lowerRoman"/>
      <w:lvlText w:val="%9"/>
      <w:lvlJc w:val="left"/>
      <w:pPr>
        <w:ind w:left="621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1" w15:restartNumberingAfterBreak="0">
    <w:nsid w:val="27D67DEC"/>
    <w:multiLevelType w:val="hybridMultilevel"/>
    <w:tmpl w:val="4BC2C978"/>
    <w:lvl w:ilvl="0" w:tplc="7FF8F020">
      <w:start w:val="30"/>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8C0AF3CE">
      <w:start w:val="1"/>
      <w:numFmt w:val="lowerLetter"/>
      <w:lvlText w:val="(%2)"/>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E42AABFA">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210A0638">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1660BD3C">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5F3AB2CC">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F3E8BB92">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52283ECA">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603C7278">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2" w15:restartNumberingAfterBreak="0">
    <w:nsid w:val="290A270B"/>
    <w:multiLevelType w:val="hybridMultilevel"/>
    <w:tmpl w:val="3000C35E"/>
    <w:lvl w:ilvl="0" w:tplc="74321896">
      <w:start w:val="1"/>
      <w:numFmt w:val="decimal"/>
      <w:lvlText w:val="%1"/>
      <w:lvlJc w:val="left"/>
      <w:pPr>
        <w:ind w:left="36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1" w:tplc="ABFA33AE">
      <w:start w:val="1"/>
      <w:numFmt w:val="lowerRoman"/>
      <w:lvlText w:val="(%2)"/>
      <w:lvlJc w:val="left"/>
      <w:pPr>
        <w:ind w:left="338"/>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2" w:tplc="22546F6C">
      <w:start w:val="1"/>
      <w:numFmt w:val="lowerRoman"/>
      <w:lvlText w:val="%3"/>
      <w:lvlJc w:val="left"/>
      <w:pPr>
        <w:ind w:left="198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3" w:tplc="F00A66F2">
      <w:start w:val="1"/>
      <w:numFmt w:val="decimal"/>
      <w:lvlText w:val="%4"/>
      <w:lvlJc w:val="left"/>
      <w:pPr>
        <w:ind w:left="270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4" w:tplc="F04E9576">
      <w:start w:val="1"/>
      <w:numFmt w:val="lowerLetter"/>
      <w:lvlText w:val="%5"/>
      <w:lvlJc w:val="left"/>
      <w:pPr>
        <w:ind w:left="342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5" w:tplc="4E604754">
      <w:start w:val="1"/>
      <w:numFmt w:val="lowerRoman"/>
      <w:lvlText w:val="%6"/>
      <w:lvlJc w:val="left"/>
      <w:pPr>
        <w:ind w:left="414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6" w:tplc="EC0E5C4C">
      <w:start w:val="1"/>
      <w:numFmt w:val="decimal"/>
      <w:lvlText w:val="%7"/>
      <w:lvlJc w:val="left"/>
      <w:pPr>
        <w:ind w:left="486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7" w:tplc="50F4245E">
      <w:start w:val="1"/>
      <w:numFmt w:val="lowerLetter"/>
      <w:lvlText w:val="%8"/>
      <w:lvlJc w:val="left"/>
      <w:pPr>
        <w:ind w:left="558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8" w:tplc="77B4A1C8">
      <w:start w:val="1"/>
      <w:numFmt w:val="lowerRoman"/>
      <w:lvlText w:val="%9"/>
      <w:lvlJc w:val="left"/>
      <w:pPr>
        <w:ind w:left="630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abstractNum>
  <w:abstractNum w:abstractNumId="13" w15:restartNumberingAfterBreak="0">
    <w:nsid w:val="29C5161C"/>
    <w:multiLevelType w:val="hybridMultilevel"/>
    <w:tmpl w:val="A9861216"/>
    <w:lvl w:ilvl="0" w:tplc="2A765F04">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A1D04196">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77068778">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7272EC54">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F48C4FD6">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3BF82AC6">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5656A338">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1C066A50">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0192A0E4">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4" w15:restartNumberingAfterBreak="0">
    <w:nsid w:val="3206608F"/>
    <w:multiLevelType w:val="hybridMultilevel"/>
    <w:tmpl w:val="107CE1A8"/>
    <w:lvl w:ilvl="0" w:tplc="77AC9A3A">
      <w:start w:val="7"/>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25385706">
      <w:start w:val="1"/>
      <w:numFmt w:val="lowerLetter"/>
      <w:lvlText w:val="%2"/>
      <w:lvlJc w:val="left"/>
      <w:pPr>
        <w:ind w:left="1451"/>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13480EBC">
      <w:start w:val="1"/>
      <w:numFmt w:val="lowerRoman"/>
      <w:lvlText w:val="%3"/>
      <w:lvlJc w:val="left"/>
      <w:pPr>
        <w:ind w:left="2171"/>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8DCC3528">
      <w:start w:val="1"/>
      <w:numFmt w:val="decimal"/>
      <w:lvlText w:val="%4"/>
      <w:lvlJc w:val="left"/>
      <w:pPr>
        <w:ind w:left="2891"/>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A13629D2">
      <w:start w:val="1"/>
      <w:numFmt w:val="lowerLetter"/>
      <w:lvlText w:val="%5"/>
      <w:lvlJc w:val="left"/>
      <w:pPr>
        <w:ind w:left="3611"/>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A64E8C60">
      <w:start w:val="1"/>
      <w:numFmt w:val="lowerRoman"/>
      <w:lvlText w:val="%6"/>
      <w:lvlJc w:val="left"/>
      <w:pPr>
        <w:ind w:left="4331"/>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CB46C850">
      <w:start w:val="1"/>
      <w:numFmt w:val="decimal"/>
      <w:lvlText w:val="%7"/>
      <w:lvlJc w:val="left"/>
      <w:pPr>
        <w:ind w:left="5051"/>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3848ABD6">
      <w:start w:val="1"/>
      <w:numFmt w:val="lowerLetter"/>
      <w:lvlText w:val="%8"/>
      <w:lvlJc w:val="left"/>
      <w:pPr>
        <w:ind w:left="5771"/>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C464DE24">
      <w:start w:val="1"/>
      <w:numFmt w:val="lowerRoman"/>
      <w:lvlText w:val="%9"/>
      <w:lvlJc w:val="left"/>
      <w:pPr>
        <w:ind w:left="6491"/>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5" w15:restartNumberingAfterBreak="0">
    <w:nsid w:val="3674327B"/>
    <w:multiLevelType w:val="hybridMultilevel"/>
    <w:tmpl w:val="AAD683B0"/>
    <w:lvl w:ilvl="0" w:tplc="5C2A17EC">
      <w:start w:val="64"/>
      <w:numFmt w:val="decimal"/>
      <w:lvlText w:val="%1."/>
      <w:lvlJc w:val="left"/>
      <w:pPr>
        <w:ind w:left="449"/>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1" w:tplc="FE4C4C74">
      <w:start w:val="1"/>
      <w:numFmt w:val="lowerLetter"/>
      <w:lvlText w:val="%2"/>
      <w:lvlJc w:val="left"/>
      <w:pPr>
        <w:ind w:left="108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2" w:tplc="7AF6B39E">
      <w:start w:val="1"/>
      <w:numFmt w:val="lowerRoman"/>
      <w:lvlText w:val="%3"/>
      <w:lvlJc w:val="left"/>
      <w:pPr>
        <w:ind w:left="180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3" w:tplc="425A0384">
      <w:start w:val="1"/>
      <w:numFmt w:val="decimal"/>
      <w:lvlText w:val="%4"/>
      <w:lvlJc w:val="left"/>
      <w:pPr>
        <w:ind w:left="252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4" w:tplc="42AE6308">
      <w:start w:val="1"/>
      <w:numFmt w:val="lowerLetter"/>
      <w:lvlText w:val="%5"/>
      <w:lvlJc w:val="left"/>
      <w:pPr>
        <w:ind w:left="324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5" w:tplc="8D021D98">
      <w:start w:val="1"/>
      <w:numFmt w:val="lowerRoman"/>
      <w:lvlText w:val="%6"/>
      <w:lvlJc w:val="left"/>
      <w:pPr>
        <w:ind w:left="396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6" w:tplc="B0EE4762">
      <w:start w:val="1"/>
      <w:numFmt w:val="decimal"/>
      <w:lvlText w:val="%7"/>
      <w:lvlJc w:val="left"/>
      <w:pPr>
        <w:ind w:left="468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7" w:tplc="FC607184">
      <w:start w:val="1"/>
      <w:numFmt w:val="lowerLetter"/>
      <w:lvlText w:val="%8"/>
      <w:lvlJc w:val="left"/>
      <w:pPr>
        <w:ind w:left="540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8" w:tplc="6CE4036E">
      <w:start w:val="1"/>
      <w:numFmt w:val="lowerRoman"/>
      <w:lvlText w:val="%9"/>
      <w:lvlJc w:val="left"/>
      <w:pPr>
        <w:ind w:left="612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abstractNum>
  <w:abstractNum w:abstractNumId="16" w15:restartNumberingAfterBreak="0">
    <w:nsid w:val="3710283D"/>
    <w:multiLevelType w:val="hybridMultilevel"/>
    <w:tmpl w:val="BF744DF2"/>
    <w:lvl w:ilvl="0" w:tplc="9224FD7E">
      <w:start w:val="22"/>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4E6CE8C4">
      <w:start w:val="1"/>
      <w:numFmt w:val="lowerLetter"/>
      <w:lvlText w:val="%2"/>
      <w:lvlJc w:val="left"/>
      <w:pPr>
        <w:ind w:left="1458"/>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6C1E2992">
      <w:start w:val="1"/>
      <w:numFmt w:val="lowerRoman"/>
      <w:lvlText w:val="%3"/>
      <w:lvlJc w:val="left"/>
      <w:pPr>
        <w:ind w:left="2178"/>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3752BC0E">
      <w:start w:val="1"/>
      <w:numFmt w:val="decimal"/>
      <w:lvlText w:val="%4"/>
      <w:lvlJc w:val="left"/>
      <w:pPr>
        <w:ind w:left="2898"/>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DCF44128">
      <w:start w:val="1"/>
      <w:numFmt w:val="lowerLetter"/>
      <w:lvlText w:val="%5"/>
      <w:lvlJc w:val="left"/>
      <w:pPr>
        <w:ind w:left="3618"/>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13449810">
      <w:start w:val="1"/>
      <w:numFmt w:val="lowerRoman"/>
      <w:lvlText w:val="%6"/>
      <w:lvlJc w:val="left"/>
      <w:pPr>
        <w:ind w:left="4338"/>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3BEAF476">
      <w:start w:val="1"/>
      <w:numFmt w:val="decimal"/>
      <w:lvlText w:val="%7"/>
      <w:lvlJc w:val="left"/>
      <w:pPr>
        <w:ind w:left="5058"/>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D67C0202">
      <w:start w:val="1"/>
      <w:numFmt w:val="lowerLetter"/>
      <w:lvlText w:val="%8"/>
      <w:lvlJc w:val="left"/>
      <w:pPr>
        <w:ind w:left="5778"/>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6876F874">
      <w:start w:val="1"/>
      <w:numFmt w:val="lowerRoman"/>
      <w:lvlText w:val="%9"/>
      <w:lvlJc w:val="left"/>
      <w:pPr>
        <w:ind w:left="6498"/>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17" w15:restartNumberingAfterBreak="0">
    <w:nsid w:val="390705E9"/>
    <w:multiLevelType w:val="hybridMultilevel"/>
    <w:tmpl w:val="B34870F4"/>
    <w:lvl w:ilvl="0" w:tplc="D38ADA9A">
      <w:start w:val="133"/>
      <w:numFmt w:val="decimal"/>
      <w:lvlText w:val="%1."/>
      <w:lvlJc w:val="left"/>
      <w:pPr>
        <w:ind w:left="5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F5405498">
      <w:start w:val="1"/>
      <w:numFmt w:val="lowerLetter"/>
      <w:lvlText w:val="(%2)"/>
      <w:lvlJc w:val="left"/>
      <w:pPr>
        <w:ind w:left="106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9E360EAE">
      <w:start w:val="1"/>
      <w:numFmt w:val="lowerRoman"/>
      <w:lvlText w:val="%3"/>
      <w:lvlJc w:val="left"/>
      <w:pPr>
        <w:ind w:left="189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7914955C">
      <w:start w:val="1"/>
      <w:numFmt w:val="decimal"/>
      <w:lvlText w:val="%4"/>
      <w:lvlJc w:val="left"/>
      <w:pPr>
        <w:ind w:left="261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76B45D86">
      <w:start w:val="1"/>
      <w:numFmt w:val="lowerLetter"/>
      <w:lvlText w:val="%5"/>
      <w:lvlJc w:val="left"/>
      <w:pPr>
        <w:ind w:left="333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7BF84C6A">
      <w:start w:val="1"/>
      <w:numFmt w:val="lowerRoman"/>
      <w:lvlText w:val="%6"/>
      <w:lvlJc w:val="left"/>
      <w:pPr>
        <w:ind w:left="405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09EE328C">
      <w:start w:val="1"/>
      <w:numFmt w:val="decimal"/>
      <w:lvlText w:val="%7"/>
      <w:lvlJc w:val="left"/>
      <w:pPr>
        <w:ind w:left="477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6C4AC20A">
      <w:start w:val="1"/>
      <w:numFmt w:val="lowerLetter"/>
      <w:lvlText w:val="%8"/>
      <w:lvlJc w:val="left"/>
      <w:pPr>
        <w:ind w:left="549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952083A0">
      <w:start w:val="1"/>
      <w:numFmt w:val="lowerRoman"/>
      <w:lvlText w:val="%9"/>
      <w:lvlJc w:val="left"/>
      <w:pPr>
        <w:ind w:left="621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8" w15:restartNumberingAfterBreak="0">
    <w:nsid w:val="3CF01080"/>
    <w:multiLevelType w:val="hybridMultilevel"/>
    <w:tmpl w:val="536A5CB2"/>
    <w:lvl w:ilvl="0" w:tplc="AE08FC26">
      <w:start w:val="28"/>
      <w:numFmt w:val="decimal"/>
      <w:lvlText w:val="%1."/>
      <w:lvlJc w:val="left"/>
      <w:pPr>
        <w:ind w:left="69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E57E9E86">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F8EC3DDE">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EF763CBE">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C840D268">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621E8422">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AE407BB2">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C180C91C">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B4106844">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9" w15:restartNumberingAfterBreak="0">
    <w:nsid w:val="3E8A6E74"/>
    <w:multiLevelType w:val="hybridMultilevel"/>
    <w:tmpl w:val="29027CA8"/>
    <w:lvl w:ilvl="0" w:tplc="CD944EC4">
      <w:start w:val="2"/>
      <w:numFmt w:val="decimal"/>
      <w:lvlText w:val="(%1)"/>
      <w:lvlJc w:val="left"/>
      <w:pPr>
        <w:ind w:left="17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1ABCFB88">
      <w:start w:val="1"/>
      <w:numFmt w:val="lowerLetter"/>
      <w:lvlText w:val="(%2)"/>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1A2084B4">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4C0CCD76">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ADA8ADDA">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F5EE62B6">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546292D4">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60A2998A">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C16610D2">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0" w15:restartNumberingAfterBreak="0">
    <w:nsid w:val="483275AF"/>
    <w:multiLevelType w:val="hybridMultilevel"/>
    <w:tmpl w:val="F74CBAF8"/>
    <w:lvl w:ilvl="0" w:tplc="468E1E88">
      <w:start w:val="1"/>
      <w:numFmt w:val="lowerRoman"/>
      <w:lvlText w:val="(%1)"/>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8AAC77E4">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EC9CB810">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E57EC7C4">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3F503B64">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C3AA019A">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E3AA747A">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E5184E0A">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4224D656">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1" w15:restartNumberingAfterBreak="0">
    <w:nsid w:val="4ABF4818"/>
    <w:multiLevelType w:val="hybridMultilevel"/>
    <w:tmpl w:val="088051D0"/>
    <w:lvl w:ilvl="0" w:tplc="FF1427C2">
      <w:start w:val="28"/>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839A3C34">
      <w:start w:val="1"/>
      <w:numFmt w:val="lowerLetter"/>
      <w:lvlText w:val="%2"/>
      <w:lvlJc w:val="left"/>
      <w:pPr>
        <w:ind w:left="1468"/>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F6DCF616">
      <w:start w:val="1"/>
      <w:numFmt w:val="lowerRoman"/>
      <w:lvlText w:val="%3"/>
      <w:lvlJc w:val="left"/>
      <w:pPr>
        <w:ind w:left="2188"/>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490A6236">
      <w:start w:val="1"/>
      <w:numFmt w:val="decimal"/>
      <w:lvlText w:val="%4"/>
      <w:lvlJc w:val="left"/>
      <w:pPr>
        <w:ind w:left="2908"/>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2F10D960">
      <w:start w:val="1"/>
      <w:numFmt w:val="lowerLetter"/>
      <w:lvlText w:val="%5"/>
      <w:lvlJc w:val="left"/>
      <w:pPr>
        <w:ind w:left="3628"/>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E08A9108">
      <w:start w:val="1"/>
      <w:numFmt w:val="lowerRoman"/>
      <w:lvlText w:val="%6"/>
      <w:lvlJc w:val="left"/>
      <w:pPr>
        <w:ind w:left="4348"/>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770A5BDA">
      <w:start w:val="1"/>
      <w:numFmt w:val="decimal"/>
      <w:lvlText w:val="%7"/>
      <w:lvlJc w:val="left"/>
      <w:pPr>
        <w:ind w:left="5068"/>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57328CBC">
      <w:start w:val="1"/>
      <w:numFmt w:val="lowerLetter"/>
      <w:lvlText w:val="%8"/>
      <w:lvlJc w:val="left"/>
      <w:pPr>
        <w:ind w:left="5788"/>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831C63D8">
      <w:start w:val="1"/>
      <w:numFmt w:val="lowerRoman"/>
      <w:lvlText w:val="%9"/>
      <w:lvlJc w:val="left"/>
      <w:pPr>
        <w:ind w:left="6508"/>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2" w15:restartNumberingAfterBreak="0">
    <w:nsid w:val="5629278C"/>
    <w:multiLevelType w:val="hybridMultilevel"/>
    <w:tmpl w:val="AFAABE16"/>
    <w:lvl w:ilvl="0" w:tplc="0A884746">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BE9C03C6">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070252F6">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03FC2DB2">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8DB4C50C">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DBE470C6">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FC6A1FC0">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88D61E00">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3F54CF2C">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3" w15:restartNumberingAfterBreak="0">
    <w:nsid w:val="56E25500"/>
    <w:multiLevelType w:val="hybridMultilevel"/>
    <w:tmpl w:val="50B0CD5C"/>
    <w:lvl w:ilvl="0" w:tplc="D212BBE0">
      <w:start w:val="1"/>
      <w:numFmt w:val="lowerLetter"/>
      <w:lvlText w:val="(%1)"/>
      <w:lvlJc w:val="left"/>
      <w:pPr>
        <w:ind w:left="532"/>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233614AE">
      <w:start w:val="1"/>
      <w:numFmt w:val="lowerRoman"/>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CE96FE56">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F71A35F6">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7B6A204E">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D584E414">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709C781C">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24BA5A2E">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253A6522">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4" w15:restartNumberingAfterBreak="0">
    <w:nsid w:val="5A966B8B"/>
    <w:multiLevelType w:val="hybridMultilevel"/>
    <w:tmpl w:val="1DACCE46"/>
    <w:lvl w:ilvl="0" w:tplc="E376C99E">
      <w:start w:val="1"/>
      <w:numFmt w:val="lowerLetter"/>
      <w:lvlText w:val="(%1)"/>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4F3AF6D6">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FF46EBC8">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F0822C4A">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89E2376A">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6BDC57D2">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AFF619A4">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FF9E1642">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319A33BA">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5" w15:restartNumberingAfterBreak="0">
    <w:nsid w:val="60DD487D"/>
    <w:multiLevelType w:val="hybridMultilevel"/>
    <w:tmpl w:val="3F806E02"/>
    <w:lvl w:ilvl="0" w:tplc="B77C863A">
      <w:start w:val="4"/>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038ED90C">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23329762">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19D2E308">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5A8E6EFA">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F76C8D90">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6FFED536">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2C10ACA0">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0E46E9A4">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26" w15:restartNumberingAfterBreak="0">
    <w:nsid w:val="617D34D5"/>
    <w:multiLevelType w:val="hybridMultilevel"/>
    <w:tmpl w:val="1CD448F0"/>
    <w:lvl w:ilvl="0" w:tplc="8D8814B4">
      <w:start w:val="2"/>
      <w:numFmt w:val="decimal"/>
      <w:lvlText w:val="(%1)"/>
      <w:lvlJc w:val="left"/>
      <w:pPr>
        <w:ind w:left="17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7E1C90EA">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E51031FA">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9564AB44">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FBBC1550">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20941DCA">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5688FEE8">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8F4CE5F4">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83E217D0">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7" w15:restartNumberingAfterBreak="0">
    <w:nsid w:val="62256BC5"/>
    <w:multiLevelType w:val="hybridMultilevel"/>
    <w:tmpl w:val="5CBAB7F2"/>
    <w:lvl w:ilvl="0" w:tplc="6A82582C">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1F7E85A8">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EC841D54">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A20E6FDA">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650294D2">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D9F642B2">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F4CA8CFE">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5922DB78">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28606F26">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8" w15:restartNumberingAfterBreak="0">
    <w:nsid w:val="63451D4D"/>
    <w:multiLevelType w:val="hybridMultilevel"/>
    <w:tmpl w:val="A7DE790A"/>
    <w:lvl w:ilvl="0" w:tplc="10BC7DBE">
      <w:start w:val="1"/>
      <w:numFmt w:val="lowerLetter"/>
      <w:lvlText w:val="(%1)"/>
      <w:lvlJc w:val="left"/>
      <w:pPr>
        <w:ind w:left="532"/>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87369B14">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D6447E46">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A8CE7918">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0096C614">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8A00C6B6">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DF9C1C9A">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91FCD416">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F3E65E70">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9" w15:restartNumberingAfterBreak="0">
    <w:nsid w:val="63532196"/>
    <w:multiLevelType w:val="hybridMultilevel"/>
    <w:tmpl w:val="845AEF8C"/>
    <w:lvl w:ilvl="0" w:tplc="726278C6">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EAE84A58">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85BAA1A6">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050631D0">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4EFC7C22">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81869474">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898C55C2">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8C3A223A">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8A8E14D4">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0" w15:restartNumberingAfterBreak="0">
    <w:nsid w:val="6B21243C"/>
    <w:multiLevelType w:val="hybridMultilevel"/>
    <w:tmpl w:val="790AF6A0"/>
    <w:lvl w:ilvl="0" w:tplc="24C60BB8">
      <w:start w:val="1"/>
      <w:numFmt w:val="lowerLetter"/>
      <w:lvlText w:val="(%1)"/>
      <w:lvlJc w:val="left"/>
      <w:pPr>
        <w:ind w:left="532"/>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FD4CD33A">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0944D11C">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B4824C66">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40D47C46">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1794CEAE">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A89E4A36">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4BB00468">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6504B5B4">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1" w15:restartNumberingAfterBreak="0">
    <w:nsid w:val="6C320E8D"/>
    <w:multiLevelType w:val="hybridMultilevel"/>
    <w:tmpl w:val="E6B09E1C"/>
    <w:lvl w:ilvl="0" w:tplc="21EEEB58">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2C40DD5E">
      <w:start w:val="1"/>
      <w:numFmt w:val="lowerLetter"/>
      <w:lvlText w:val="(%2)"/>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171ABECA">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5721B66">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725A42EE">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081C7704">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6F523D28">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BA6EB9F8">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F2402E1E">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2" w15:restartNumberingAfterBreak="0">
    <w:nsid w:val="6DBF168E"/>
    <w:multiLevelType w:val="hybridMultilevel"/>
    <w:tmpl w:val="12BCFDF8"/>
    <w:lvl w:ilvl="0" w:tplc="AA308CB0">
      <w:start w:val="68"/>
      <w:numFmt w:val="decimal"/>
      <w:lvlText w:val="%1."/>
      <w:lvlJc w:val="left"/>
      <w:pPr>
        <w:ind w:left="44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B72498BA">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A3C8C906">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7478A206">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393ACCB2">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78EC7552">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5ACCBD98">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F092928A">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5C1AD8EC">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3" w15:restartNumberingAfterBreak="0">
    <w:nsid w:val="76265E54"/>
    <w:multiLevelType w:val="hybridMultilevel"/>
    <w:tmpl w:val="1ABE3478"/>
    <w:lvl w:ilvl="0" w:tplc="2E1A27CE">
      <w:start w:val="2"/>
      <w:numFmt w:val="lowerLetter"/>
      <w:lvlText w:val="(%1)"/>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5FA0DE3C">
      <w:start w:val="1"/>
      <w:numFmt w:val="lowerRoman"/>
      <w:lvlText w:val="(%2)"/>
      <w:lvlJc w:val="left"/>
      <w:pPr>
        <w:ind w:left="1404"/>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4D9CB87A">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B4D83630">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16983902">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5E5E9B6E">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5F28F312">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7D5CC7CE">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DDFA459A">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4" w15:restartNumberingAfterBreak="0">
    <w:nsid w:val="786D48AD"/>
    <w:multiLevelType w:val="hybridMultilevel"/>
    <w:tmpl w:val="C9F8E67E"/>
    <w:lvl w:ilvl="0" w:tplc="003C6C1A">
      <w:start w:val="31"/>
      <w:numFmt w:val="decimal"/>
      <w:lvlText w:val="%1."/>
      <w:lvlJc w:val="left"/>
      <w:pPr>
        <w:ind w:left="449"/>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1" w:tplc="A342A56A">
      <w:start w:val="1"/>
      <w:numFmt w:val="lowerLetter"/>
      <w:lvlText w:val="%2"/>
      <w:lvlJc w:val="left"/>
      <w:pPr>
        <w:ind w:left="108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2" w:tplc="45288AF8">
      <w:start w:val="1"/>
      <w:numFmt w:val="lowerRoman"/>
      <w:lvlText w:val="%3"/>
      <w:lvlJc w:val="left"/>
      <w:pPr>
        <w:ind w:left="180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3" w:tplc="C69AA0CC">
      <w:start w:val="1"/>
      <w:numFmt w:val="decimal"/>
      <w:lvlText w:val="%4"/>
      <w:lvlJc w:val="left"/>
      <w:pPr>
        <w:ind w:left="252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4" w:tplc="6060C6CC">
      <w:start w:val="1"/>
      <w:numFmt w:val="lowerLetter"/>
      <w:lvlText w:val="%5"/>
      <w:lvlJc w:val="left"/>
      <w:pPr>
        <w:ind w:left="324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5" w:tplc="1284CCDE">
      <w:start w:val="1"/>
      <w:numFmt w:val="lowerRoman"/>
      <w:lvlText w:val="%6"/>
      <w:lvlJc w:val="left"/>
      <w:pPr>
        <w:ind w:left="396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6" w:tplc="E7B21894">
      <w:start w:val="1"/>
      <w:numFmt w:val="decimal"/>
      <w:lvlText w:val="%7"/>
      <w:lvlJc w:val="left"/>
      <w:pPr>
        <w:ind w:left="468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7" w:tplc="30627DA0">
      <w:start w:val="1"/>
      <w:numFmt w:val="lowerLetter"/>
      <w:lvlText w:val="%8"/>
      <w:lvlJc w:val="left"/>
      <w:pPr>
        <w:ind w:left="540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lvl w:ilvl="8" w:tplc="F932889C">
      <w:start w:val="1"/>
      <w:numFmt w:val="lowerRoman"/>
      <w:lvlText w:val="%9"/>
      <w:lvlJc w:val="left"/>
      <w:pPr>
        <w:ind w:left="6120"/>
      </w:pPr>
      <w:rPr>
        <w:rFonts w:ascii="Times New Roman" w:eastAsia="Times New Roman" w:hAnsi="Times New Roman" w:cs="Times New Roman"/>
        <w:b w:val="0"/>
        <w:i w:val="0"/>
        <w:strike w:val="0"/>
        <w:dstrike w:val="0"/>
        <w:color w:val="2E2E2E"/>
        <w:sz w:val="21"/>
        <w:szCs w:val="21"/>
        <w:u w:val="none" w:color="000000"/>
        <w:bdr w:val="none" w:sz="0" w:space="0" w:color="auto"/>
        <w:shd w:val="clear" w:color="auto" w:fill="auto"/>
        <w:vertAlign w:val="baseline"/>
      </w:rPr>
    </w:lvl>
  </w:abstractNum>
  <w:abstractNum w:abstractNumId="35" w15:restartNumberingAfterBreak="0">
    <w:nsid w:val="7A3B796C"/>
    <w:multiLevelType w:val="hybridMultilevel"/>
    <w:tmpl w:val="F7D8BE88"/>
    <w:lvl w:ilvl="0" w:tplc="FCC240AA">
      <w:start w:val="1"/>
      <w:numFmt w:val="decimal"/>
      <w:lvlText w:val="%1."/>
      <w:lvlJc w:val="left"/>
      <w:pPr>
        <w:ind w:left="676"/>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1D9EAAE2">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4D7C0F7A">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24F63D12">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4A16916E">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ADD4352C">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31341560">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7A126ABA">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BB621C4E">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6" w15:restartNumberingAfterBreak="0">
    <w:nsid w:val="7C371F63"/>
    <w:multiLevelType w:val="hybridMultilevel"/>
    <w:tmpl w:val="9176C4C8"/>
    <w:lvl w:ilvl="0" w:tplc="B0BEF446">
      <w:start w:val="19"/>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A9023700">
      <w:start w:val="1"/>
      <w:numFmt w:val="lowerLetter"/>
      <w:lvlText w:val="(%2)"/>
      <w:lvlJc w:val="left"/>
      <w:pPr>
        <w:ind w:left="532"/>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51DAA5B6">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88ABEF6">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7AD6E816">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2BC21D1A">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F09C554C">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A066E6B4">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47BA0432">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num w:numId="1" w16cid:durableId="519050206">
    <w:abstractNumId w:val="35"/>
  </w:num>
  <w:num w:numId="2" w16cid:durableId="1739749160">
    <w:abstractNumId w:val="18"/>
  </w:num>
  <w:num w:numId="3" w16cid:durableId="712736254">
    <w:abstractNumId w:val="26"/>
  </w:num>
  <w:num w:numId="4" w16cid:durableId="1717388110">
    <w:abstractNumId w:val="23"/>
  </w:num>
  <w:num w:numId="5" w16cid:durableId="2142723405">
    <w:abstractNumId w:val="33"/>
  </w:num>
  <w:num w:numId="6" w16cid:durableId="1569726670">
    <w:abstractNumId w:val="2"/>
  </w:num>
  <w:num w:numId="7" w16cid:durableId="870384371">
    <w:abstractNumId w:val="25"/>
  </w:num>
  <w:num w:numId="8" w16cid:durableId="458379059">
    <w:abstractNumId w:val="29"/>
  </w:num>
  <w:num w:numId="9" w16cid:durableId="947665581">
    <w:abstractNumId w:val="14"/>
  </w:num>
  <w:num w:numId="10" w16cid:durableId="1018771029">
    <w:abstractNumId w:val="28"/>
  </w:num>
  <w:num w:numId="11" w16cid:durableId="1560434347">
    <w:abstractNumId w:val="22"/>
  </w:num>
  <w:num w:numId="12" w16cid:durableId="1389261236">
    <w:abstractNumId w:val="7"/>
  </w:num>
  <w:num w:numId="13" w16cid:durableId="1195194690">
    <w:abstractNumId w:val="31"/>
  </w:num>
  <w:num w:numId="14" w16cid:durableId="1003170859">
    <w:abstractNumId w:val="13"/>
  </w:num>
  <w:num w:numId="15" w16cid:durableId="1940871770">
    <w:abstractNumId w:val="27"/>
  </w:num>
  <w:num w:numId="16" w16cid:durableId="457139411">
    <w:abstractNumId w:val="30"/>
  </w:num>
  <w:num w:numId="17" w16cid:durableId="666136730">
    <w:abstractNumId w:val="20"/>
  </w:num>
  <w:num w:numId="18" w16cid:durableId="461774885">
    <w:abstractNumId w:val="24"/>
  </w:num>
  <w:num w:numId="19" w16cid:durableId="136799385">
    <w:abstractNumId w:val="36"/>
  </w:num>
  <w:num w:numId="20" w16cid:durableId="905727967">
    <w:abstractNumId w:val="19"/>
  </w:num>
  <w:num w:numId="21" w16cid:durableId="1793358191">
    <w:abstractNumId w:val="16"/>
  </w:num>
  <w:num w:numId="22" w16cid:durableId="1823504254">
    <w:abstractNumId w:val="1"/>
  </w:num>
  <w:num w:numId="23" w16cid:durableId="755396970">
    <w:abstractNumId w:val="5"/>
  </w:num>
  <w:num w:numId="24" w16cid:durableId="727801313">
    <w:abstractNumId w:val="21"/>
  </w:num>
  <w:num w:numId="25" w16cid:durableId="1011418974">
    <w:abstractNumId w:val="0"/>
  </w:num>
  <w:num w:numId="26" w16cid:durableId="715785321">
    <w:abstractNumId w:val="11"/>
  </w:num>
  <w:num w:numId="27" w16cid:durableId="768164763">
    <w:abstractNumId w:val="6"/>
  </w:num>
  <w:num w:numId="28" w16cid:durableId="409622020">
    <w:abstractNumId w:val="34"/>
  </w:num>
  <w:num w:numId="29" w16cid:durableId="511725243">
    <w:abstractNumId w:val="15"/>
  </w:num>
  <w:num w:numId="30" w16cid:durableId="1965572969">
    <w:abstractNumId w:val="32"/>
  </w:num>
  <w:num w:numId="31" w16cid:durableId="387925028">
    <w:abstractNumId w:val="8"/>
  </w:num>
  <w:num w:numId="32" w16cid:durableId="1373653516">
    <w:abstractNumId w:val="4"/>
  </w:num>
  <w:num w:numId="33" w16cid:durableId="1490361019">
    <w:abstractNumId w:val="10"/>
  </w:num>
  <w:num w:numId="34" w16cid:durableId="543760451">
    <w:abstractNumId w:val="17"/>
  </w:num>
  <w:num w:numId="35" w16cid:durableId="1406880088">
    <w:abstractNumId w:val="3"/>
  </w:num>
  <w:num w:numId="36" w16cid:durableId="32467524">
    <w:abstractNumId w:val="9"/>
  </w:num>
  <w:num w:numId="37" w16cid:durableId="151842120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1C1E"/>
    <w:rsid w:val="008E1C1E"/>
    <w:rsid w:val="009A6ED4"/>
    <w:rsid w:val="00AC33D3"/>
    <w:rsid w:val="00FC29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B631FB"/>
  <w15:docId w15:val="{691A4199-859B-496A-A8B1-8AFE6DDD9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9" w:line="247" w:lineRule="auto"/>
      <w:ind w:left="360" w:firstLine="350"/>
      <w:jc w:val="both"/>
    </w:pPr>
    <w:rPr>
      <w:rFonts w:ascii="Times New Roman" w:eastAsia="Times New Roman" w:hAnsi="Times New Roman" w:cs="Times New Roman"/>
      <w:color w:val="2E2E2E"/>
      <w:sz w:val="22"/>
    </w:rPr>
  </w:style>
  <w:style w:type="paragraph" w:styleId="Heading1">
    <w:name w:val="heading 1"/>
    <w:next w:val="Normal"/>
    <w:link w:val="Heading1Char"/>
    <w:uiPriority w:val="9"/>
    <w:qFormat/>
    <w:pPr>
      <w:keepNext/>
      <w:keepLines/>
      <w:spacing w:after="38" w:line="259" w:lineRule="auto"/>
      <w:ind w:left="2972"/>
      <w:outlineLvl w:val="0"/>
    </w:pPr>
    <w:rPr>
      <w:rFonts w:ascii="Times New Roman" w:eastAsia="Times New Roman" w:hAnsi="Times New Roman" w:cs="Times New Roman"/>
      <w:color w:val="000000"/>
    </w:rPr>
  </w:style>
  <w:style w:type="paragraph" w:styleId="Heading2">
    <w:name w:val="heading 2"/>
    <w:next w:val="Normal"/>
    <w:link w:val="Heading2Char"/>
    <w:uiPriority w:val="9"/>
    <w:unhideWhenUsed/>
    <w:qFormat/>
    <w:pPr>
      <w:keepNext/>
      <w:keepLines/>
      <w:spacing w:after="106" w:line="259" w:lineRule="auto"/>
      <w:ind w:left="2423" w:hanging="10"/>
      <w:jc w:val="center"/>
      <w:outlineLvl w:val="1"/>
    </w:pPr>
    <w:rPr>
      <w:rFonts w:ascii="Times New Roman" w:eastAsia="Times New Roman" w:hAnsi="Times New Roman" w:cs="Times New Roman"/>
      <w:color w:val="2E2E2E"/>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color w:val="2E2E2E"/>
      <w:sz w:val="18"/>
    </w:rPr>
  </w:style>
  <w:style w:type="character" w:customStyle="1" w:styleId="Heading1Char">
    <w:name w:val="Heading 1 Char"/>
    <w:link w:val="Heading1"/>
    <w:rPr>
      <w:rFonts w:ascii="Times New Roman" w:eastAsia="Times New Roman" w:hAnsi="Times New Roman" w:cs="Times New Roman"/>
      <w:color w:val="000000"/>
      <w:sz w:val="24"/>
    </w:rPr>
  </w:style>
  <w:style w:type="paragraph" w:customStyle="1" w:styleId="footnotedescription">
    <w:name w:val="footnote description"/>
    <w:next w:val="Normal"/>
    <w:link w:val="footnotedescriptionChar"/>
    <w:hidden/>
    <w:pPr>
      <w:spacing w:after="0" w:line="259" w:lineRule="auto"/>
      <w:ind w:left="360"/>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AC33D3"/>
    <w:pPr>
      <w:tabs>
        <w:tab w:val="center" w:pos="4513"/>
        <w:tab w:val="right" w:pos="9026"/>
      </w:tabs>
      <w:spacing w:after="0" w:line="240" w:lineRule="auto"/>
      <w:ind w:left="10" w:hanging="10"/>
      <w:jc w:val="left"/>
    </w:pPr>
    <w:rPr>
      <w:rFonts w:ascii="Arial" w:eastAsia="Arial" w:hAnsi="Arial" w:cs="Arial"/>
      <w:color w:val="333333"/>
      <w:sz w:val="19"/>
    </w:rPr>
  </w:style>
  <w:style w:type="character" w:customStyle="1" w:styleId="FooterChar">
    <w:name w:val="Footer Char"/>
    <w:basedOn w:val="DefaultParagraphFont"/>
    <w:link w:val="Footer"/>
    <w:uiPriority w:val="99"/>
    <w:rsid w:val="00AC33D3"/>
    <w:rPr>
      <w:rFonts w:ascii="Arial" w:eastAsia="Arial" w:hAnsi="Arial" w:cs="Arial"/>
      <w:color w:val="333333"/>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header" Target="header11.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eader" Target="header8.xml"/><Relationship Id="rId29" Type="http://schemas.openxmlformats.org/officeDocument/2006/relationships/header" Target="header1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9.xml"/><Relationship Id="rId28" Type="http://schemas.openxmlformats.org/officeDocument/2006/relationships/footer" Target="footer11.xml"/><Relationship Id="rId10" Type="http://schemas.openxmlformats.org/officeDocument/2006/relationships/footer" Target="footer2.xml"/><Relationship Id="rId19" Type="http://schemas.openxmlformats.org/officeDocument/2006/relationships/header" Target="header7.xm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footer" Target="footer12.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9332</Words>
  <Characters>53194</Characters>
  <Application>Microsoft Office Word</Application>
  <DocSecurity>0</DocSecurity>
  <Lines>443</Lines>
  <Paragraphs>124</Paragraphs>
  <ScaleCrop>false</ScaleCrop>
  <Company/>
  <LinksUpToDate>false</LinksUpToDate>
  <CharactersWithSpaces>62402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Naseem</dc:creator>
  <cp:keywords/>
  <cp:lastModifiedBy>hunny rathore</cp:lastModifiedBy>
  <cp:revision>2</cp:revision>
  <dcterms:created xsi:type="dcterms:W3CDTF">2025-12-03T13:33:00Z</dcterms:created>
  <dcterms:modified xsi:type="dcterms:W3CDTF">2025-12-03T13:33:00Z</dcterms:modified>
</cp:coreProperties>
</file>